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33CDF" w14:textId="77777777" w:rsidR="009B57A4" w:rsidRDefault="009B57A4" w:rsidP="00081F71">
      <w:pPr>
        <w:pStyle w:val="Caption"/>
        <w:rPr>
          <w:sz w:val="28"/>
          <w:szCs w:val="28"/>
        </w:rPr>
      </w:pPr>
    </w:p>
    <w:p w14:paraId="73380462" w14:textId="77777777" w:rsidR="000B1ACB" w:rsidRPr="000B1ACB" w:rsidRDefault="000B1ACB" w:rsidP="000B1ACB"/>
    <w:p w14:paraId="402E07A1" w14:textId="0A163D3E" w:rsidR="00523CA7" w:rsidRDefault="00234133" w:rsidP="00081F71">
      <w:pPr>
        <w:pStyle w:val="Caption"/>
        <w:rPr>
          <w:sz w:val="28"/>
          <w:szCs w:val="28"/>
        </w:rPr>
      </w:pPr>
      <w:r w:rsidRPr="00912A5B">
        <w:rPr>
          <w:sz w:val="28"/>
          <w:szCs w:val="28"/>
        </w:rPr>
        <w:t xml:space="preserve">Optimized MS </w:t>
      </w:r>
      <w:r w:rsidR="00A86B86" w:rsidRPr="00912A5B">
        <w:rPr>
          <w:sz w:val="28"/>
          <w:szCs w:val="28"/>
        </w:rPr>
        <w:t>synchroniz</w:t>
      </w:r>
      <w:r w:rsidR="006E183C" w:rsidRPr="00912A5B">
        <w:rPr>
          <w:sz w:val="28"/>
          <w:szCs w:val="28"/>
        </w:rPr>
        <w:t xml:space="preserve">ation </w:t>
      </w:r>
      <w:r w:rsidRPr="00912A5B">
        <w:rPr>
          <w:sz w:val="28"/>
          <w:szCs w:val="28"/>
        </w:rPr>
        <w:t>in EC operation</w:t>
      </w:r>
      <w:r w:rsidR="00C574E7" w:rsidRPr="00912A5B">
        <w:rPr>
          <w:sz w:val="28"/>
          <w:szCs w:val="28"/>
        </w:rPr>
        <w:t xml:space="preserve"> </w:t>
      </w:r>
      <w:r w:rsidR="00081F71" w:rsidRPr="00912A5B">
        <w:rPr>
          <w:sz w:val="28"/>
          <w:szCs w:val="28"/>
        </w:rPr>
        <w:t xml:space="preserve"> </w:t>
      </w:r>
    </w:p>
    <w:p w14:paraId="6673016A" w14:textId="77777777" w:rsidR="009B57A4" w:rsidRDefault="009B57A4" w:rsidP="009B57A4"/>
    <w:p w14:paraId="650A2782" w14:textId="77777777" w:rsidR="009B57A4" w:rsidRPr="009B57A4" w:rsidRDefault="009B57A4" w:rsidP="009B57A4"/>
    <w:p w14:paraId="40E79238" w14:textId="4F43B365" w:rsidR="00081F71" w:rsidRDefault="00081F71" w:rsidP="00081F71">
      <w:pPr>
        <w:pStyle w:val="Heading1"/>
      </w:pPr>
      <w:r>
        <w:t>introduction</w:t>
      </w:r>
    </w:p>
    <w:p w14:paraId="780675B9" w14:textId="7534787A" w:rsidR="00E63E49" w:rsidRDefault="006E183C" w:rsidP="00081F71">
      <w:pPr>
        <w:pStyle w:val="11BodyText"/>
        <w:ind w:left="0"/>
      </w:pPr>
      <w:r>
        <w:t xml:space="preserve">The objective of this technical paper is to </w:t>
      </w:r>
      <w:r w:rsidR="00E63E49">
        <w:t>present</w:t>
      </w:r>
      <w:r>
        <w:t xml:space="preserve"> </w:t>
      </w:r>
      <w:r w:rsidR="00543FC1">
        <w:t>performance impact on EGPRS mobiles</w:t>
      </w:r>
      <w:r w:rsidR="00887F9B">
        <w:t>,</w:t>
      </w:r>
      <w:r w:rsidR="00543FC1">
        <w:t xml:space="preserve"> when EC</w:t>
      </w:r>
      <w:r w:rsidR="00912A5B">
        <w:t>-GSM-</w:t>
      </w:r>
      <w:proofErr w:type="spellStart"/>
      <w:r w:rsidR="00912A5B">
        <w:t>IoT</w:t>
      </w:r>
      <w:proofErr w:type="spellEnd"/>
      <w:r w:rsidR="00543FC1">
        <w:t xml:space="preserve"> mobiles a</w:t>
      </w:r>
      <w:r w:rsidR="00887F9B">
        <w:t>re multiplexed along with E</w:t>
      </w:r>
      <w:r w:rsidR="00912A5B">
        <w:t>GPRS</w:t>
      </w:r>
      <w:r w:rsidR="00887F9B">
        <w:t xml:space="preserve"> mobiles</w:t>
      </w:r>
      <w:r w:rsidR="00912A5B">
        <w:t xml:space="preserve"> on same set of PDCHs and</w:t>
      </w:r>
      <w:r w:rsidR="00887F9B">
        <w:t xml:space="preserve"> need to be sent synchronization RLC blocks.</w:t>
      </w:r>
      <w:r>
        <w:t xml:space="preserve"> </w:t>
      </w:r>
      <w:r w:rsidR="00E63E49">
        <w:t xml:space="preserve">The 360 </w:t>
      </w:r>
      <w:proofErr w:type="spellStart"/>
      <w:r w:rsidR="00E63E49">
        <w:t>ms</w:t>
      </w:r>
      <w:proofErr w:type="spellEnd"/>
      <w:r w:rsidR="00E63E49">
        <w:t xml:space="preserve"> </w:t>
      </w:r>
      <w:r w:rsidR="00912A5B">
        <w:t xml:space="preserve">synchronization </w:t>
      </w:r>
      <w:r w:rsidR="005F249E">
        <w:t xml:space="preserve">requirement is stated in </w:t>
      </w:r>
      <w:r w:rsidR="00E63E49">
        <w:t xml:space="preserve">TS 43.064 </w:t>
      </w:r>
      <w:r w:rsidR="005F249E">
        <w:t xml:space="preserve">[1] </w:t>
      </w:r>
      <w:r w:rsidR="00E63E49">
        <w:t xml:space="preserve">and </w:t>
      </w:r>
      <w:r w:rsidR="005F249E">
        <w:t xml:space="preserve">TS </w:t>
      </w:r>
      <w:r w:rsidR="00E63E49">
        <w:t>45.008</w:t>
      </w:r>
      <w:r w:rsidR="005F249E">
        <w:t xml:space="preserve"> [2]</w:t>
      </w:r>
      <w:r w:rsidR="00E63E49">
        <w:t>.</w:t>
      </w:r>
    </w:p>
    <w:p w14:paraId="70AAD032" w14:textId="77777777" w:rsidR="00EF7AE4" w:rsidRPr="00912A5B" w:rsidRDefault="00EF7AE4" w:rsidP="00EF7AE4">
      <w:pPr>
        <w:pStyle w:val="11BodyText"/>
        <w:ind w:left="0"/>
        <w:rPr>
          <w:b/>
          <w:u w:val="single"/>
        </w:rPr>
      </w:pPr>
      <w:r w:rsidRPr="00912A5B">
        <w:rPr>
          <w:b/>
          <w:u w:val="single"/>
        </w:rPr>
        <w:t xml:space="preserve">3GPP TS 43.064  </w:t>
      </w:r>
    </w:p>
    <w:p w14:paraId="6401FD6E" w14:textId="5DCAD733" w:rsidR="00EF7AE4" w:rsidRDefault="00EF7AE4" w:rsidP="00EF7AE4">
      <w:pPr>
        <w:pStyle w:val="11BodyText"/>
        <w:ind w:left="0"/>
      </w:pPr>
      <w:r w:rsidRPr="00912A5B">
        <w:rPr>
          <w:u w:val="single"/>
        </w:rPr>
        <w:t>Section 6.6.4.1.1.2</w:t>
      </w:r>
      <w:r>
        <w:t xml:space="preserve"> states “</w:t>
      </w:r>
      <w:r w:rsidRPr="00861D3A">
        <w:rPr>
          <w:i/>
        </w:rPr>
        <w:t xml:space="preserve">For mobile station synchronization reasons, if GPRS, EGPRS or EGPRS2 mobile stations using a </w:t>
      </w:r>
      <w:proofErr w:type="spellStart"/>
      <w:r w:rsidRPr="00861D3A">
        <w:rPr>
          <w:i/>
        </w:rPr>
        <w:t>multislot</w:t>
      </w:r>
      <w:proofErr w:type="spellEnd"/>
      <w:r w:rsidRPr="00861D3A">
        <w:rPr>
          <w:i/>
        </w:rPr>
        <w:t xml:space="preserve"> configuration only compatible with their GPRS </w:t>
      </w:r>
      <w:proofErr w:type="spellStart"/>
      <w:r w:rsidRPr="00861D3A">
        <w:rPr>
          <w:i/>
        </w:rPr>
        <w:t>multislot</w:t>
      </w:r>
      <w:proofErr w:type="spellEnd"/>
      <w:r w:rsidRPr="00861D3A">
        <w:rPr>
          <w:i/>
        </w:rPr>
        <w:t xml:space="preserve"> class are multiplexed on the PDCH, at least one downlink radio block every 360ms shall be transmitted to each MS with a coding scheme and a modulation that can be decoded by that MS</w:t>
      </w:r>
      <w:r>
        <w:t>”</w:t>
      </w:r>
      <w:r w:rsidRPr="00E63E49">
        <w:t>.</w:t>
      </w:r>
    </w:p>
    <w:p w14:paraId="3B645B20" w14:textId="77777777" w:rsidR="00EF7AE4" w:rsidRPr="00912A5B" w:rsidRDefault="00EF7AE4" w:rsidP="00EF7AE4">
      <w:pPr>
        <w:pStyle w:val="11BodyText"/>
        <w:ind w:left="0"/>
        <w:rPr>
          <w:b/>
          <w:u w:val="single"/>
        </w:rPr>
      </w:pPr>
      <w:r w:rsidRPr="00912A5B">
        <w:rPr>
          <w:b/>
          <w:u w:val="single"/>
        </w:rPr>
        <w:t>3GPP TS 45.008</w:t>
      </w:r>
    </w:p>
    <w:p w14:paraId="14089F43" w14:textId="18597149" w:rsidR="00EF7AE4" w:rsidRDefault="00EF7AE4" w:rsidP="00EF7AE4">
      <w:pPr>
        <w:pStyle w:val="11BodyText"/>
        <w:ind w:left="0"/>
      </w:pPr>
      <w:r w:rsidRPr="00912A5B">
        <w:rPr>
          <w:u w:val="single"/>
        </w:rPr>
        <w:t>Section 10.2.2</w:t>
      </w:r>
      <w:r>
        <w:t xml:space="preserve"> states “</w:t>
      </w:r>
      <w:r w:rsidRPr="00861D3A">
        <w:rPr>
          <w:i/>
        </w:rPr>
        <w:t>For synchronisation purpose, the network shall ensure that each MS with an active TBF in uplink or downlink receives at least one block transmitted with a coding scheme and a modulation that can be decoded by that MS every 360 millisecond interval (78 TDMA frames). As an exception, the network shall not allocate any DL blocks to an MS with an active UL TBF in EC-EGPRS mode for the duration of a fixed uplink allocation (see 3GPP TS 44.060 [19])</w:t>
      </w:r>
      <w:r>
        <w:t>”.</w:t>
      </w:r>
      <w:r w:rsidR="00C52386">
        <w:t xml:space="preserve"> </w:t>
      </w:r>
    </w:p>
    <w:p w14:paraId="07714BF3" w14:textId="470D0B14" w:rsidR="000C7F18" w:rsidRDefault="00EF7AE4" w:rsidP="00EF7AE4">
      <w:pPr>
        <w:pStyle w:val="11BodyText"/>
        <w:ind w:left="0"/>
      </w:pPr>
      <w:r>
        <w:t>The above statement</w:t>
      </w:r>
      <w:r w:rsidR="00912A5B">
        <w:t>s</w:t>
      </w:r>
      <w:r>
        <w:t xml:space="preserve"> </w:t>
      </w:r>
      <w:r w:rsidR="00912A5B">
        <w:t>are</w:t>
      </w:r>
      <w:r>
        <w:t xml:space="preserve"> applicable for GPRS, EGPRS and EC-GSM-</w:t>
      </w:r>
      <w:proofErr w:type="spellStart"/>
      <w:r>
        <w:t>IoT</w:t>
      </w:r>
      <w:proofErr w:type="spellEnd"/>
      <w:r>
        <w:t xml:space="preserve"> devices inclusive of   both DL TBF</w:t>
      </w:r>
      <w:r w:rsidR="00912A5B">
        <w:t xml:space="preserve">’s and UL TBF’s. DL TBF </w:t>
      </w:r>
      <w:r>
        <w:t xml:space="preserve">when </w:t>
      </w:r>
      <w:r w:rsidR="00912A5B">
        <w:t>it</w:t>
      </w:r>
      <w:r>
        <w:t xml:space="preserve"> is active </w:t>
      </w:r>
      <w:r w:rsidR="00912A5B">
        <w:t>and</w:t>
      </w:r>
      <w:r>
        <w:t xml:space="preserve"> </w:t>
      </w:r>
      <w:r w:rsidR="00912A5B">
        <w:t xml:space="preserve">the </w:t>
      </w:r>
      <w:r>
        <w:t xml:space="preserve">BSS does not have data to be scheduled for </w:t>
      </w:r>
      <w:r w:rsidR="00912A5B">
        <w:t>a duration greater than</w:t>
      </w:r>
      <w:r>
        <w:t xml:space="preserve"> 360 </w:t>
      </w:r>
      <w:proofErr w:type="spellStart"/>
      <w:r>
        <w:t>ms</w:t>
      </w:r>
      <w:proofErr w:type="spellEnd"/>
      <w:r>
        <w:t xml:space="preserve">. In UL </w:t>
      </w:r>
      <w:r w:rsidR="00912A5B">
        <w:t xml:space="preserve">TBF </w:t>
      </w:r>
      <w:r>
        <w:t xml:space="preserve">case </w:t>
      </w:r>
      <w:r w:rsidR="00912A5B">
        <w:t xml:space="preserve">the 360 </w:t>
      </w:r>
      <w:proofErr w:type="spellStart"/>
      <w:r w:rsidR="00912A5B">
        <w:t>ms</w:t>
      </w:r>
      <w:proofErr w:type="spellEnd"/>
      <w:r w:rsidR="00912A5B">
        <w:t xml:space="preserve"> synchronization requirement is implied for period </w:t>
      </w:r>
      <w:r>
        <w:t>other th</w:t>
      </w:r>
      <w:r w:rsidR="00A45241">
        <w:t xml:space="preserve">an FUA </w:t>
      </w:r>
      <w:r w:rsidR="00912A5B">
        <w:t xml:space="preserve">as mentioned above in 3GPP </w:t>
      </w:r>
      <w:r w:rsidR="00A45241">
        <w:t>TS</w:t>
      </w:r>
      <w:r w:rsidR="00912A5B">
        <w:t xml:space="preserve"> 45.008</w:t>
      </w:r>
      <w:r w:rsidR="00A45241">
        <w:t>.</w:t>
      </w:r>
      <w:r w:rsidR="000B1ACB">
        <w:t xml:space="preserve"> </w:t>
      </w:r>
    </w:p>
    <w:p w14:paraId="5A6ED242" w14:textId="77777777" w:rsidR="000B1ACB" w:rsidRDefault="000B1ACB" w:rsidP="00EF7AE4">
      <w:pPr>
        <w:pStyle w:val="11BodyText"/>
        <w:ind w:left="0"/>
      </w:pPr>
    </w:p>
    <w:p w14:paraId="044E2DD6" w14:textId="4C602869" w:rsidR="00081F71" w:rsidRDefault="000C7F18" w:rsidP="00081F71">
      <w:pPr>
        <w:pStyle w:val="Heading1"/>
      </w:pPr>
      <w:r>
        <w:t xml:space="preserve">PROBLEMATIC </w:t>
      </w:r>
      <w:r w:rsidR="004E7C9E">
        <w:t>scenario</w:t>
      </w:r>
      <w:r>
        <w:t xml:space="preserve"> </w:t>
      </w:r>
    </w:p>
    <w:p w14:paraId="0BEC1ADC" w14:textId="1DD20F27" w:rsidR="00887F9B" w:rsidRDefault="000B5CFC" w:rsidP="00E63E49">
      <w:pPr>
        <w:pStyle w:val="11BodyText"/>
        <w:ind w:left="0"/>
      </w:pPr>
      <w:r>
        <w:t>The following example illustrates the potential throughput problem incurred by EGPRS and GPRS mobile users</w:t>
      </w:r>
      <w:r w:rsidR="00BE74BA">
        <w:t xml:space="preserve"> in a scenario </w:t>
      </w:r>
      <w:r w:rsidR="00887F9B">
        <w:t xml:space="preserve">where BSS serves both EC and EGPRS DL TBFs </w:t>
      </w:r>
      <w:r w:rsidR="00BE74BA">
        <w:t>under</w:t>
      </w:r>
      <w:r w:rsidR="00887F9B">
        <w:t xml:space="preserve"> same Timeslots and EC device is sent with a sync RLC block whereas other mobiles are being served with DL data blocks.</w:t>
      </w:r>
    </w:p>
    <w:p w14:paraId="6557FE4C" w14:textId="6550E431" w:rsidR="005916AA" w:rsidRDefault="005916AA" w:rsidP="00E63E49">
      <w:pPr>
        <w:pStyle w:val="11BodyText"/>
        <w:ind w:left="0"/>
      </w:pPr>
      <w:r w:rsidRPr="009B57A4">
        <w:t>Figure1 dep</w:t>
      </w:r>
      <w:r w:rsidR="00BE74BA" w:rsidRPr="009B57A4">
        <w:t>i</w:t>
      </w:r>
      <w:r w:rsidRPr="009B57A4">
        <w:t>c</w:t>
      </w:r>
      <w:r w:rsidR="00BE74BA" w:rsidRPr="009B57A4">
        <w:t xml:space="preserve">ts </w:t>
      </w:r>
      <w:r w:rsidR="000C7F18" w:rsidRPr="009B57A4">
        <w:t xml:space="preserve">360ms synchronization requirement applied to EC device with DL TBF in </w:t>
      </w:r>
      <w:r w:rsidR="00BE74BA" w:rsidRPr="009B57A4">
        <w:t>CC</w:t>
      </w:r>
      <w:r w:rsidR="000C7F18" w:rsidRPr="009B57A4">
        <w:t>1</w:t>
      </w:r>
      <w:r w:rsidR="00BE74BA" w:rsidRPr="009B57A4">
        <w:t>.</w:t>
      </w:r>
      <w:r w:rsidR="00BE74BA">
        <w:t xml:space="preserve"> This </w:t>
      </w:r>
      <w:r w:rsidR="001C66A1">
        <w:t>scenario</w:t>
      </w:r>
      <w:r w:rsidR="00BE74BA">
        <w:t xml:space="preserve"> is equivalent to </w:t>
      </w:r>
      <w:r w:rsidR="001C66A1">
        <w:t xml:space="preserve">the synchronization requirement being complied with </w:t>
      </w:r>
      <w:r w:rsidR="00BE74BA">
        <w:t xml:space="preserve">EGPRS mobiles and thereby no impact. </w:t>
      </w:r>
      <w:r>
        <w:t xml:space="preserve">         </w:t>
      </w:r>
    </w:p>
    <w:p w14:paraId="3954F9B5" w14:textId="5726D0E0" w:rsidR="0023714B" w:rsidRDefault="004F75BB" w:rsidP="00E63E49">
      <w:pPr>
        <w:pStyle w:val="11BodyText"/>
        <w:ind w:left="0"/>
      </w:pPr>
      <w:r>
        <w:rPr>
          <w:noProof/>
          <w:lang w:eastAsia="en-GB"/>
        </w:rPr>
        <w:lastRenderedPageBreak/>
        <w:drawing>
          <wp:inline distT="0" distB="0" distL="0" distR="0" wp14:anchorId="6CED63B3" wp14:editId="14184685">
            <wp:extent cx="5734050" cy="2657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4050" cy="2657475"/>
                    </a:xfrm>
                    <a:prstGeom prst="rect">
                      <a:avLst/>
                    </a:prstGeom>
                    <a:noFill/>
                    <a:ln>
                      <a:noFill/>
                    </a:ln>
                  </pic:spPr>
                </pic:pic>
              </a:graphicData>
            </a:graphic>
          </wp:inline>
        </w:drawing>
      </w:r>
    </w:p>
    <w:p w14:paraId="202ABF54" w14:textId="6584139E" w:rsidR="005916AA" w:rsidRDefault="009B57A4" w:rsidP="009B57A4">
      <w:pPr>
        <w:pStyle w:val="11BodyText"/>
        <w:ind w:left="0"/>
        <w:jc w:val="left"/>
      </w:pPr>
      <w:r>
        <w:t xml:space="preserve">     </w:t>
      </w:r>
      <w:r w:rsidR="005916AA">
        <w:t>Figure 1</w:t>
      </w:r>
      <w:r>
        <w:t>: S</w:t>
      </w:r>
      <w:r w:rsidRPr="009B57A4">
        <w:t>ynchronization requireme</w:t>
      </w:r>
      <w:bookmarkStart w:id="0" w:name="_GoBack"/>
      <w:bookmarkEnd w:id="0"/>
      <w:r w:rsidRPr="009B57A4">
        <w:t>nt applied to EC device with DL TBF in CC</w:t>
      </w:r>
      <w:r>
        <w:t>1.</w:t>
      </w:r>
    </w:p>
    <w:p w14:paraId="63F60192" w14:textId="62A77DC3" w:rsidR="005916AA" w:rsidRDefault="0023714B" w:rsidP="005916AA">
      <w:pPr>
        <w:pStyle w:val="11BodyText"/>
        <w:ind w:left="0"/>
      </w:pPr>
      <w:r w:rsidRPr="009B57A4">
        <w:t>Figure 2 depicts</w:t>
      </w:r>
      <w:r w:rsidR="005916AA" w:rsidRPr="009B57A4">
        <w:t xml:space="preserve"> 360 </w:t>
      </w:r>
      <w:proofErr w:type="spellStart"/>
      <w:r w:rsidR="005916AA" w:rsidRPr="009B57A4">
        <w:t>ms</w:t>
      </w:r>
      <w:proofErr w:type="spellEnd"/>
      <w:r w:rsidR="005916AA" w:rsidRPr="009B57A4">
        <w:t xml:space="preserve"> synchronization </w:t>
      </w:r>
      <w:r w:rsidR="000E0417" w:rsidRPr="009B57A4">
        <w:t>requirement applied</w:t>
      </w:r>
      <w:r w:rsidR="005916AA" w:rsidRPr="009B57A4">
        <w:t xml:space="preserve"> to a</w:t>
      </w:r>
      <w:r w:rsidR="001B19AF" w:rsidRPr="009B57A4">
        <w:t>n</w:t>
      </w:r>
      <w:r w:rsidR="005916AA" w:rsidRPr="009B57A4">
        <w:t xml:space="preserve"> EC device </w:t>
      </w:r>
      <w:r w:rsidRPr="009B57A4">
        <w:t xml:space="preserve">with DL TBF </w:t>
      </w:r>
      <w:r w:rsidR="005916AA" w:rsidRPr="009B57A4">
        <w:t>in CC4.</w:t>
      </w:r>
      <w:r w:rsidR="005916AA">
        <w:t xml:space="preserve"> </w:t>
      </w:r>
      <w:r>
        <w:t>A</w:t>
      </w:r>
      <w:r w:rsidR="005916AA">
        <w:t xml:space="preserve"> valid RLC block </w:t>
      </w:r>
      <w:r>
        <w:t xml:space="preserve">is sent </w:t>
      </w:r>
      <w:r w:rsidR="005916AA">
        <w:t xml:space="preserve">to satisfy requirements </w:t>
      </w:r>
      <w:r w:rsidR="009415E1">
        <w:t xml:space="preserve">mentioned in section one above. It is assumed that MS6(EC-CC4) needs second sync block after 300 </w:t>
      </w:r>
      <w:proofErr w:type="spellStart"/>
      <w:r w:rsidR="009415E1">
        <w:t>ms</w:t>
      </w:r>
      <w:proofErr w:type="spellEnd"/>
      <w:r w:rsidR="009415E1">
        <w:t xml:space="preserve"> since there is a possibility that MS6 could have decoded the first sync combining first few repetitions</w:t>
      </w:r>
      <w:r w:rsidR="00912A5B">
        <w:t xml:space="preserve"> and in second sync case the m</w:t>
      </w:r>
      <w:r w:rsidR="00052E4D">
        <w:t xml:space="preserve">obile </w:t>
      </w:r>
      <w:r w:rsidR="000C7F18">
        <w:t>successfully decodes</w:t>
      </w:r>
      <w:r w:rsidR="00052E4D">
        <w:t xml:space="preserve"> the RLC block only after receiving it in last few repetitions.</w:t>
      </w:r>
    </w:p>
    <w:p w14:paraId="603A57BC" w14:textId="756BCC4C" w:rsidR="00BB7212" w:rsidRDefault="004F75BB" w:rsidP="00E63E49">
      <w:pPr>
        <w:pStyle w:val="11BodyText"/>
        <w:ind w:left="0"/>
      </w:pPr>
      <w:r>
        <w:rPr>
          <w:noProof/>
          <w:lang w:eastAsia="en-GB"/>
        </w:rPr>
        <w:drawing>
          <wp:inline distT="0" distB="0" distL="0" distR="0" wp14:anchorId="5DCA03DE" wp14:editId="16C7C12F">
            <wp:extent cx="5724525" cy="26193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4525" cy="2619375"/>
                    </a:xfrm>
                    <a:prstGeom prst="rect">
                      <a:avLst/>
                    </a:prstGeom>
                    <a:noFill/>
                    <a:ln>
                      <a:noFill/>
                    </a:ln>
                  </pic:spPr>
                </pic:pic>
              </a:graphicData>
            </a:graphic>
          </wp:inline>
        </w:drawing>
      </w:r>
    </w:p>
    <w:p w14:paraId="0E89E772" w14:textId="627EA244" w:rsidR="00BB7212" w:rsidRDefault="009B57A4" w:rsidP="00E63E49">
      <w:pPr>
        <w:pStyle w:val="11BodyText"/>
        <w:ind w:left="0"/>
      </w:pPr>
      <w:r>
        <w:t xml:space="preserve">      Figure 2: S</w:t>
      </w:r>
      <w:r w:rsidRPr="009B57A4">
        <w:t>ynchronization requirement applied to EC device with DL TBF in CC</w:t>
      </w:r>
      <w:r>
        <w:t>4.</w:t>
      </w:r>
    </w:p>
    <w:p w14:paraId="16F16FAA" w14:textId="1AD9D583" w:rsidR="009B57A4" w:rsidRDefault="009B57A4" w:rsidP="009B57A4">
      <w:pPr>
        <w:pStyle w:val="11BodyText"/>
        <w:ind w:left="0"/>
      </w:pPr>
      <w:r>
        <w:t>Following observations are made:</w:t>
      </w:r>
    </w:p>
    <w:p w14:paraId="0F8E06D5" w14:textId="07C6692A" w:rsidR="007976E5" w:rsidRDefault="00585A57" w:rsidP="000C7F18">
      <w:pPr>
        <w:pStyle w:val="11BodyText"/>
        <w:numPr>
          <w:ilvl w:val="0"/>
          <w:numId w:val="36"/>
        </w:numPr>
      </w:pPr>
      <w:r>
        <w:t>When a sync block is sent as abo</w:t>
      </w:r>
      <w:r w:rsidR="000C7F18">
        <w:t>ve for CC4 device all other CC1 to</w:t>
      </w:r>
      <w:r>
        <w:t xml:space="preserve"> CC4 device that are scheduled on same TSL</w:t>
      </w:r>
      <w:r w:rsidR="007976E5">
        <w:t>’</w:t>
      </w:r>
      <w:r>
        <w:t xml:space="preserve">s(TSL 0 as start timeslot) shall be able to decode and thereby can comply with sync requirement, provided all of them do not have data to be scheduled. </w:t>
      </w:r>
    </w:p>
    <w:p w14:paraId="51FEBD14" w14:textId="61BD351D" w:rsidR="00585A57" w:rsidRDefault="007976E5" w:rsidP="000C7F18">
      <w:pPr>
        <w:pStyle w:val="11BodyText"/>
        <w:numPr>
          <w:ilvl w:val="0"/>
          <w:numId w:val="36"/>
        </w:numPr>
      </w:pPr>
      <w:r>
        <w:t>F</w:t>
      </w:r>
      <w:r w:rsidR="00052E4D">
        <w:t>ive</w:t>
      </w:r>
      <w:r w:rsidR="00585A57">
        <w:t xml:space="preserve"> combin</w:t>
      </w:r>
      <w:r>
        <w:t>ations of four TSL’s</w:t>
      </w:r>
      <w:r w:rsidR="00585A57">
        <w:t xml:space="preserve"> are possible</w:t>
      </w:r>
      <w:r>
        <w:t xml:space="preserve"> in one TDMA frame,</w:t>
      </w:r>
      <w:r w:rsidR="00585A57">
        <w:t xml:space="preserve"> </w:t>
      </w:r>
      <w:proofErr w:type="gramStart"/>
      <w:r>
        <w:t>For</w:t>
      </w:r>
      <w:proofErr w:type="gramEnd"/>
      <w:r>
        <w:t xml:space="preserve"> example if </w:t>
      </w:r>
      <w:r w:rsidR="00585A57">
        <w:t>the start timeslot variation means additional sync blocks for CC4 devices on each set of 4 timeslots.</w:t>
      </w:r>
    </w:p>
    <w:p w14:paraId="32AB96F7" w14:textId="64CF6942" w:rsidR="007976E5" w:rsidRDefault="007976E5" w:rsidP="000C7F18">
      <w:pPr>
        <w:pStyle w:val="11BodyText"/>
        <w:numPr>
          <w:ilvl w:val="0"/>
          <w:numId w:val="36"/>
        </w:numPr>
      </w:pPr>
      <w:r>
        <w:lastRenderedPageBreak/>
        <w:t>Similarly same issue exists for CC2 and CC3 devices that do not share TSL’s when starting timeslot varies</w:t>
      </w:r>
    </w:p>
    <w:p w14:paraId="6D502A83" w14:textId="11975289" w:rsidR="00D71F19" w:rsidRPr="00D71F19" w:rsidRDefault="007976E5" w:rsidP="007976E5">
      <w:pPr>
        <w:pStyle w:val="11BodyText"/>
        <w:numPr>
          <w:ilvl w:val="0"/>
          <w:numId w:val="36"/>
        </w:numPr>
        <w:rPr>
          <w:rFonts w:asciiTheme="minorHAnsi" w:hAnsi="Calibri" w:cstheme="minorBidi"/>
          <w:b/>
          <w:color w:val="000000" w:themeColor="text1"/>
          <w:kern w:val="24"/>
          <w:lang w:val="en-US"/>
        </w:rPr>
      </w:pPr>
      <w:r>
        <w:t>EC-GSM-</w:t>
      </w:r>
      <w:proofErr w:type="spellStart"/>
      <w:r>
        <w:t>IoT</w:t>
      </w:r>
      <w:proofErr w:type="spellEnd"/>
      <w:r>
        <w:t xml:space="preserve"> </w:t>
      </w:r>
      <w:r w:rsidR="0023714B">
        <w:t>devices in CC2 and CC3 also need more resources</w:t>
      </w:r>
      <w:r>
        <w:t xml:space="preserve"> </w:t>
      </w:r>
      <w:r w:rsidR="00757249">
        <w:t xml:space="preserve">(4 and 8 </w:t>
      </w:r>
      <w:r>
        <w:t xml:space="preserve">radio </w:t>
      </w:r>
      <w:r w:rsidR="00757249">
        <w:t>block periods</w:t>
      </w:r>
      <w:r>
        <w:t xml:space="preserve"> respectively</w:t>
      </w:r>
      <w:r w:rsidR="00757249">
        <w:t>)</w:t>
      </w:r>
      <w:r w:rsidR="0023714B">
        <w:t xml:space="preserve"> to comply with 360ms sync requirement. </w:t>
      </w:r>
      <w:r w:rsidR="00757249">
        <w:t>If there is combination of EC</w:t>
      </w:r>
      <w:r>
        <w:t>-GSM-</w:t>
      </w:r>
      <w:proofErr w:type="spellStart"/>
      <w:r>
        <w:t>IoT</w:t>
      </w:r>
      <w:proofErr w:type="spellEnd"/>
      <w:r>
        <w:t xml:space="preserve"> devices which have data to be sent and which have</w:t>
      </w:r>
      <w:r w:rsidR="00757249">
        <w:t xml:space="preserve"> not, in that case the </w:t>
      </w:r>
      <w:r>
        <w:t xml:space="preserve">radio </w:t>
      </w:r>
      <w:r w:rsidR="00757249">
        <w:t xml:space="preserve">block periods are predominantly occupied to comply with 360 </w:t>
      </w:r>
      <w:proofErr w:type="spellStart"/>
      <w:r w:rsidR="00757249">
        <w:t>ms</w:t>
      </w:r>
      <w:proofErr w:type="spellEnd"/>
      <w:r w:rsidR="00757249">
        <w:t xml:space="preserve"> requirement and less </w:t>
      </w:r>
      <w:r>
        <w:t xml:space="preserve">radio </w:t>
      </w:r>
      <w:r w:rsidR="00757249">
        <w:t>block periods are available to se</w:t>
      </w:r>
      <w:r>
        <w:t xml:space="preserve">nd actual data to other </w:t>
      </w:r>
      <w:r w:rsidR="00757249">
        <w:t>EGPRS and GPRS</w:t>
      </w:r>
      <w:r>
        <w:t xml:space="preserve"> devices</w:t>
      </w:r>
      <w:r w:rsidR="00585A57">
        <w:t>.</w:t>
      </w:r>
      <w:r w:rsidR="001B19AF">
        <w:t xml:space="preserve"> </w:t>
      </w:r>
      <w:r w:rsidR="00C179F5">
        <w:rPr>
          <w:rFonts w:asciiTheme="minorHAnsi" w:hAnsi="Calibri" w:cstheme="minorBidi"/>
          <w:b/>
          <w:color w:val="000000" w:themeColor="text1"/>
          <w:kern w:val="24"/>
          <w:lang w:val="en-US"/>
        </w:rPr>
        <w:t xml:space="preserve">       </w:t>
      </w:r>
    </w:p>
    <w:p w14:paraId="7B2E114F" w14:textId="0CDC81E0" w:rsidR="00263891" w:rsidRDefault="000C7F18">
      <w:pPr>
        <w:pStyle w:val="Heading1"/>
      </w:pPr>
      <w:r>
        <w:t>Proposals</w:t>
      </w:r>
    </w:p>
    <w:p w14:paraId="0D3EBC47" w14:textId="7FC55395" w:rsidR="000C7F18" w:rsidRPr="007976E5" w:rsidRDefault="000C7F18" w:rsidP="000C7F18">
      <w:pPr>
        <w:pStyle w:val="11BodyText"/>
        <w:ind w:left="0"/>
        <w:rPr>
          <w:b/>
          <w:u w:val="single"/>
        </w:rPr>
      </w:pPr>
      <w:r w:rsidRPr="007976E5">
        <w:rPr>
          <w:b/>
          <w:u w:val="single"/>
        </w:rPr>
        <w:t>Proposal 1</w:t>
      </w:r>
    </w:p>
    <w:p w14:paraId="7C4F6766" w14:textId="359CAC94" w:rsidR="000C7F18" w:rsidRDefault="000C7F18" w:rsidP="000C7F18">
      <w:pPr>
        <w:pStyle w:val="11BodyText"/>
        <w:ind w:left="0"/>
      </w:pPr>
      <w:r w:rsidRPr="000C7F18">
        <w:rPr>
          <w:rFonts w:cs="Arial"/>
        </w:rPr>
        <w:t xml:space="preserve">3GPP TS 43.064 needs to be aligned to that of </w:t>
      </w:r>
      <w:r w:rsidR="001F1753" w:rsidRPr="000C7F18">
        <w:rPr>
          <w:rFonts w:cs="Arial"/>
        </w:rPr>
        <w:t>3GPP TS</w:t>
      </w:r>
      <w:r w:rsidRPr="000C7F18">
        <w:rPr>
          <w:rFonts w:cs="Arial"/>
        </w:rPr>
        <w:t xml:space="preserve"> 45.008 with </w:t>
      </w:r>
      <w:r w:rsidR="007976E5">
        <w:rPr>
          <w:rFonts w:cs="Arial"/>
        </w:rPr>
        <w:t xml:space="preserve">an </w:t>
      </w:r>
      <w:r w:rsidRPr="000C7F18">
        <w:rPr>
          <w:rFonts w:cs="Arial"/>
        </w:rPr>
        <w:t xml:space="preserve">additional clause </w:t>
      </w:r>
      <w:r w:rsidR="001F1753" w:rsidRPr="000C7F18">
        <w:rPr>
          <w:rFonts w:cs="Arial"/>
        </w:rPr>
        <w:t>for adding</w:t>
      </w:r>
      <w:r w:rsidR="000D244A">
        <w:rPr>
          <w:rFonts w:cs="Arial"/>
        </w:rPr>
        <w:t xml:space="preserve"> </w:t>
      </w:r>
      <w:r w:rsidRPr="000C7F18">
        <w:rPr>
          <w:rFonts w:cs="Arial"/>
        </w:rPr>
        <w:t>synchronization requirement for EC-GSM-</w:t>
      </w:r>
      <w:proofErr w:type="spellStart"/>
      <w:r w:rsidRPr="000C7F18">
        <w:rPr>
          <w:rFonts w:cs="Arial"/>
        </w:rPr>
        <w:t>IoT</w:t>
      </w:r>
      <w:proofErr w:type="spellEnd"/>
      <w:r w:rsidRPr="000C7F18">
        <w:rPr>
          <w:rFonts w:cs="Arial"/>
        </w:rPr>
        <w:t xml:space="preserve"> devices</w:t>
      </w:r>
      <w:r>
        <w:t>.</w:t>
      </w:r>
    </w:p>
    <w:p w14:paraId="7545FBCD" w14:textId="18D9E3DB" w:rsidR="007976E5" w:rsidRPr="000D244A" w:rsidRDefault="007976E5" w:rsidP="000C7F18">
      <w:pPr>
        <w:pStyle w:val="11BodyText"/>
        <w:ind w:left="0"/>
        <w:rPr>
          <w:b/>
          <w:u w:val="single"/>
        </w:rPr>
      </w:pPr>
      <w:r w:rsidRPr="000D244A">
        <w:rPr>
          <w:b/>
          <w:u w:val="single"/>
        </w:rPr>
        <w:t>Proposal 2</w:t>
      </w:r>
    </w:p>
    <w:p w14:paraId="75F13FD5" w14:textId="7C301F5E" w:rsidR="00E81D0A" w:rsidRDefault="000D244A" w:rsidP="00C31C9E">
      <w:pPr>
        <w:pStyle w:val="11BodyText"/>
        <w:ind w:left="0"/>
        <w:rPr>
          <w:rFonts w:cs="Arial"/>
        </w:rPr>
      </w:pPr>
      <w:r>
        <w:rPr>
          <w:rFonts w:cs="Arial"/>
        </w:rPr>
        <w:t>The sourcing company</w:t>
      </w:r>
      <w:r w:rsidR="00A45241">
        <w:rPr>
          <w:rFonts w:cs="Arial"/>
        </w:rPr>
        <w:t xml:space="preserve"> propose</w:t>
      </w:r>
      <w:r>
        <w:rPr>
          <w:rFonts w:cs="Arial"/>
        </w:rPr>
        <w:t>s</w:t>
      </w:r>
      <w:r w:rsidR="00A45241">
        <w:rPr>
          <w:rFonts w:cs="Arial"/>
        </w:rPr>
        <w:t xml:space="preserve"> to have this synchronisation time increased for CC</w:t>
      </w:r>
      <w:r>
        <w:rPr>
          <w:rFonts w:cs="Arial"/>
        </w:rPr>
        <w:t xml:space="preserve">3 and </w:t>
      </w:r>
      <w:r w:rsidR="00A45241">
        <w:rPr>
          <w:rFonts w:cs="Arial"/>
        </w:rPr>
        <w:t>CC4 device</w:t>
      </w:r>
      <w:r>
        <w:rPr>
          <w:rFonts w:cs="Arial"/>
        </w:rPr>
        <w:t>s</w:t>
      </w:r>
      <w:r w:rsidR="00A45241">
        <w:rPr>
          <w:rFonts w:cs="Arial"/>
        </w:rPr>
        <w:t>.</w:t>
      </w:r>
      <w:r w:rsidR="00E81D0A">
        <w:rPr>
          <w:rFonts w:cs="Arial"/>
        </w:rPr>
        <w:t xml:space="preserve"> </w:t>
      </w:r>
      <w:r w:rsidR="00A45241">
        <w:rPr>
          <w:rFonts w:cs="Arial"/>
        </w:rPr>
        <w:t xml:space="preserve">A </w:t>
      </w:r>
      <w:r w:rsidR="00E81D0A">
        <w:rPr>
          <w:rFonts w:cs="Arial"/>
        </w:rPr>
        <w:t xml:space="preserve">draft CR </w:t>
      </w:r>
      <w:r>
        <w:rPr>
          <w:rFonts w:cs="Arial"/>
        </w:rPr>
        <w:t>to 3GPP TS 43.064 and TS 45.008 is required with following changes.</w:t>
      </w:r>
      <w:r w:rsidR="00727DA3">
        <w:rPr>
          <w:rFonts w:cs="Arial"/>
        </w:rPr>
        <w:t xml:space="preserve"> </w:t>
      </w:r>
      <w:r w:rsidR="00E96668">
        <w:rPr>
          <w:rFonts w:cs="Arial"/>
        </w:rPr>
        <w:t>The sync</w:t>
      </w:r>
      <w:r w:rsidR="001F1753">
        <w:rPr>
          <w:rFonts w:cs="Arial"/>
        </w:rPr>
        <w:t>hronization</w:t>
      </w:r>
      <w:r w:rsidR="00E96668">
        <w:rPr>
          <w:rFonts w:cs="Arial"/>
        </w:rPr>
        <w:t xml:space="preserve"> requirement</w:t>
      </w:r>
      <w:r>
        <w:rPr>
          <w:rFonts w:cs="Arial"/>
        </w:rPr>
        <w:t xml:space="preserve"> for CC3 devices shall </w:t>
      </w:r>
      <w:r w:rsidR="00E96668">
        <w:rPr>
          <w:rFonts w:cs="Arial"/>
        </w:rPr>
        <w:t xml:space="preserve">be </w:t>
      </w:r>
      <w:r w:rsidR="001F1753">
        <w:rPr>
          <w:rFonts w:cs="Arial"/>
        </w:rPr>
        <w:t>relaxed</w:t>
      </w:r>
      <w:r>
        <w:rPr>
          <w:rFonts w:cs="Arial"/>
        </w:rPr>
        <w:t xml:space="preserve"> to </w:t>
      </w:r>
      <w:r w:rsidR="00B11AC6" w:rsidRPr="00585A57">
        <w:rPr>
          <w:rFonts w:cs="Arial"/>
        </w:rPr>
        <w:t xml:space="preserve">720ms and </w:t>
      </w:r>
      <w:r w:rsidR="00E96668">
        <w:rPr>
          <w:rFonts w:cs="Arial"/>
        </w:rPr>
        <w:t xml:space="preserve">for </w:t>
      </w:r>
      <w:r w:rsidR="00B11AC6" w:rsidRPr="00585A57">
        <w:rPr>
          <w:rFonts w:cs="Arial"/>
        </w:rPr>
        <w:t>CC4</w:t>
      </w:r>
      <w:r>
        <w:rPr>
          <w:rFonts w:cs="Arial"/>
        </w:rPr>
        <w:t xml:space="preserve"> devices</w:t>
      </w:r>
      <w:r w:rsidR="00E96668">
        <w:rPr>
          <w:rFonts w:cs="Arial"/>
        </w:rPr>
        <w:t xml:space="preserve"> </w:t>
      </w:r>
      <w:r>
        <w:rPr>
          <w:rFonts w:cs="Arial"/>
        </w:rPr>
        <w:t xml:space="preserve">to </w:t>
      </w:r>
      <w:r w:rsidR="00B11AC6" w:rsidRPr="00585A57">
        <w:rPr>
          <w:rFonts w:cs="Arial"/>
        </w:rPr>
        <w:t>1</w:t>
      </w:r>
      <w:r w:rsidR="00E96668">
        <w:rPr>
          <w:rFonts w:cs="Arial"/>
        </w:rPr>
        <w:t>4</w:t>
      </w:r>
      <w:r>
        <w:rPr>
          <w:rFonts w:cs="Arial"/>
        </w:rPr>
        <w:t xml:space="preserve">40 </w:t>
      </w:r>
      <w:proofErr w:type="spellStart"/>
      <w:r>
        <w:rPr>
          <w:rFonts w:cs="Arial"/>
        </w:rPr>
        <w:t>ms</w:t>
      </w:r>
      <w:proofErr w:type="spellEnd"/>
      <w:r>
        <w:rPr>
          <w:rFonts w:cs="Arial"/>
        </w:rPr>
        <w:t>.</w:t>
      </w:r>
    </w:p>
    <w:p w14:paraId="330F5E76" w14:textId="77777777" w:rsidR="00263891" w:rsidRDefault="00263891" w:rsidP="00263891">
      <w:pPr>
        <w:pStyle w:val="Heading1"/>
      </w:pPr>
      <w:r>
        <w:t xml:space="preserve">summary </w:t>
      </w:r>
    </w:p>
    <w:p w14:paraId="0AE9E692" w14:textId="518A831F" w:rsidR="001F1753" w:rsidRDefault="000D244A" w:rsidP="001F1753">
      <w:pPr>
        <w:pStyle w:val="11BodyText"/>
        <w:ind w:left="0"/>
        <w:rPr>
          <w:rFonts w:cs="Arial"/>
        </w:rPr>
      </w:pPr>
      <w:r>
        <w:t xml:space="preserve">The current </w:t>
      </w:r>
      <w:r w:rsidR="00AC3985">
        <w:t xml:space="preserve">360 </w:t>
      </w:r>
      <w:proofErr w:type="spellStart"/>
      <w:r w:rsidR="00AC3985">
        <w:t>ms</w:t>
      </w:r>
      <w:proofErr w:type="spellEnd"/>
      <w:r w:rsidR="00AC3985">
        <w:t xml:space="preserve"> synchronization </w:t>
      </w:r>
      <w:r w:rsidR="00A45241">
        <w:t xml:space="preserve">requirement </w:t>
      </w:r>
      <w:r w:rsidR="00585A57">
        <w:t xml:space="preserve">in </w:t>
      </w:r>
      <w:r>
        <w:t>specifications needs to be modified for EC-GSM-</w:t>
      </w:r>
      <w:proofErr w:type="spellStart"/>
      <w:r w:rsidR="001F1753">
        <w:t>IoT</w:t>
      </w:r>
      <w:proofErr w:type="spellEnd"/>
      <w:r w:rsidR="001F1753">
        <w:t xml:space="preserve"> devices</w:t>
      </w:r>
      <w:r>
        <w:t xml:space="preserve"> that have assigned DL coverage class being CC3 or CC4 to ensure improved resource efficiency for multiplexing legacy GPRS and EGPRS devices with EC-GSM-</w:t>
      </w:r>
      <w:proofErr w:type="spellStart"/>
      <w:r>
        <w:t>IoT</w:t>
      </w:r>
      <w:proofErr w:type="spellEnd"/>
      <w:r>
        <w:t xml:space="preserve"> devices. T</w:t>
      </w:r>
      <w:r w:rsidR="001F1753">
        <w:t xml:space="preserve">hus it is proposed to relax the synchronization requirement </w:t>
      </w:r>
      <w:r w:rsidR="001F1753">
        <w:rPr>
          <w:rFonts w:cs="Arial"/>
        </w:rPr>
        <w:t xml:space="preserve">for CC3 devices to </w:t>
      </w:r>
      <w:r w:rsidR="001F1753" w:rsidRPr="00585A57">
        <w:rPr>
          <w:rFonts w:cs="Arial"/>
        </w:rPr>
        <w:t xml:space="preserve">720ms and </w:t>
      </w:r>
      <w:r w:rsidR="001F1753">
        <w:rPr>
          <w:rFonts w:cs="Arial"/>
        </w:rPr>
        <w:t xml:space="preserve">for </w:t>
      </w:r>
      <w:r w:rsidR="001F1753" w:rsidRPr="00585A57">
        <w:rPr>
          <w:rFonts w:cs="Arial"/>
        </w:rPr>
        <w:t>CC4</w:t>
      </w:r>
      <w:r w:rsidR="001F1753">
        <w:rPr>
          <w:rFonts w:cs="Arial"/>
        </w:rPr>
        <w:t xml:space="preserve"> devices to </w:t>
      </w:r>
      <w:r w:rsidR="001F1753" w:rsidRPr="00585A57">
        <w:rPr>
          <w:rFonts w:cs="Arial"/>
        </w:rPr>
        <w:t>1</w:t>
      </w:r>
      <w:r w:rsidR="001F1753">
        <w:rPr>
          <w:rFonts w:cs="Arial"/>
        </w:rPr>
        <w:t xml:space="preserve">440 </w:t>
      </w:r>
      <w:proofErr w:type="spellStart"/>
      <w:r w:rsidR="001F1753">
        <w:rPr>
          <w:rFonts w:cs="Arial"/>
        </w:rPr>
        <w:t>ms</w:t>
      </w:r>
      <w:proofErr w:type="spellEnd"/>
      <w:r w:rsidR="001F1753">
        <w:rPr>
          <w:rFonts w:cs="Arial"/>
        </w:rPr>
        <w:t xml:space="preserve">. Corresponding CRs to 3GPP TS 43.064 and 45.008 are provided to this meeting [3] and [4]. </w:t>
      </w:r>
    </w:p>
    <w:p w14:paraId="6979C73D" w14:textId="128D49C9" w:rsidR="003A1F8F" w:rsidRDefault="001F1753" w:rsidP="003A1F8F">
      <w:pPr>
        <w:pStyle w:val="11BodyText"/>
        <w:ind w:left="0"/>
      </w:pPr>
      <w:r>
        <w:t>I</w:t>
      </w:r>
      <w:r w:rsidR="00585A57">
        <w:t xml:space="preserve">f </w:t>
      </w:r>
      <w:r>
        <w:t xml:space="preserve">the above described problem (section 2) </w:t>
      </w:r>
      <w:r w:rsidR="00585A57">
        <w:t>no</w:t>
      </w:r>
      <w:r w:rsidR="00A45241">
        <w:t xml:space="preserve">t </w:t>
      </w:r>
      <w:r>
        <w:t xml:space="preserve">properly </w:t>
      </w:r>
      <w:r w:rsidR="00A45241">
        <w:t>addressed it may lead to</w:t>
      </w:r>
      <w:r>
        <w:t xml:space="preserve"> significant impact to EGPRS and GPRS user</w:t>
      </w:r>
      <w:r w:rsidR="00A45241">
        <w:t xml:space="preserve"> throughput in a network that allows multiplexing of </w:t>
      </w:r>
      <w:r>
        <w:t>GPRS, EGPRS and EC-GSM-</w:t>
      </w:r>
      <w:proofErr w:type="spellStart"/>
      <w:r>
        <w:t>IoT</w:t>
      </w:r>
      <w:proofErr w:type="spellEnd"/>
      <w:r>
        <w:t xml:space="preserve"> devices</w:t>
      </w:r>
      <w:r w:rsidR="00A45241">
        <w:t>.</w:t>
      </w:r>
      <w:r w:rsidR="003A1F8F">
        <w:t xml:space="preserve"> </w:t>
      </w:r>
    </w:p>
    <w:p w14:paraId="7D506CBA" w14:textId="77777777" w:rsidR="004548E7" w:rsidRPr="003A1F8F" w:rsidRDefault="004548E7" w:rsidP="003A1F8F">
      <w:pPr>
        <w:pStyle w:val="11BodyText"/>
        <w:ind w:left="0"/>
      </w:pPr>
    </w:p>
    <w:p w14:paraId="0E3C8F0F" w14:textId="77777777" w:rsidR="00C652B1" w:rsidRDefault="00C652B1" w:rsidP="00842294">
      <w:pPr>
        <w:pStyle w:val="Heading1"/>
      </w:pPr>
      <w:r>
        <w:t>REFERENCEs</w:t>
      </w:r>
    </w:p>
    <w:p w14:paraId="4EE8F18C" w14:textId="5159F44F" w:rsidR="00AC3985" w:rsidRDefault="00E062BD" w:rsidP="00B02E0A">
      <w:pPr>
        <w:pStyle w:val="Heading1"/>
        <w:numPr>
          <w:ilvl w:val="0"/>
          <w:numId w:val="0"/>
        </w:numPr>
        <w:ind w:left="567" w:hanging="567"/>
        <w:rPr>
          <w:b w:val="0"/>
          <w:caps w:val="0"/>
        </w:rPr>
      </w:pPr>
      <w:r>
        <w:rPr>
          <w:b w:val="0"/>
          <w:caps w:val="0"/>
        </w:rPr>
        <w:t xml:space="preserve">[1] </w:t>
      </w:r>
      <w:r w:rsidR="005556F8">
        <w:rPr>
          <w:b w:val="0"/>
          <w:caps w:val="0"/>
        </w:rPr>
        <w:tab/>
      </w:r>
      <w:r w:rsidR="00AC3985">
        <w:rPr>
          <w:b w:val="0"/>
          <w:caps w:val="0"/>
        </w:rPr>
        <w:t>3GPP TS 43.064 Overall</w:t>
      </w:r>
      <w:r w:rsidR="009B57A4">
        <w:rPr>
          <w:b w:val="0"/>
          <w:caps w:val="0"/>
        </w:rPr>
        <w:t xml:space="preserve"> description of Radio interface</w:t>
      </w:r>
    </w:p>
    <w:p w14:paraId="550622EE" w14:textId="02FE603B" w:rsidR="00B02E0A" w:rsidRDefault="00AC3985" w:rsidP="00B02E0A">
      <w:pPr>
        <w:pStyle w:val="Heading1"/>
        <w:numPr>
          <w:ilvl w:val="0"/>
          <w:numId w:val="0"/>
        </w:numPr>
        <w:ind w:left="567" w:hanging="567"/>
        <w:rPr>
          <w:b w:val="0"/>
          <w:caps w:val="0"/>
        </w:rPr>
      </w:pPr>
      <w:r>
        <w:rPr>
          <w:b w:val="0"/>
          <w:caps w:val="0"/>
        </w:rPr>
        <w:t xml:space="preserve">[2]    3GPP TS 45.008 </w:t>
      </w:r>
      <w:r w:rsidR="00B02E0A" w:rsidRPr="00B02E0A">
        <w:rPr>
          <w:b w:val="0"/>
          <w:caps w:val="0"/>
        </w:rPr>
        <w:t xml:space="preserve">Radio </w:t>
      </w:r>
      <w:r>
        <w:rPr>
          <w:b w:val="0"/>
          <w:caps w:val="0"/>
        </w:rPr>
        <w:t>subsystem link control</w:t>
      </w:r>
    </w:p>
    <w:p w14:paraId="49D51CEB" w14:textId="1F63CB75" w:rsidR="001F1753" w:rsidRDefault="005F249E" w:rsidP="009B57A4">
      <w:pPr>
        <w:pStyle w:val="11BodyText"/>
        <w:ind w:left="567" w:hanging="567"/>
      </w:pPr>
      <w:r>
        <w:t xml:space="preserve">[3]   </w:t>
      </w:r>
      <w:r>
        <w:tab/>
        <w:t>R6-160156</w:t>
      </w:r>
      <w:r w:rsidR="009B57A4">
        <w:t xml:space="preserve">, CR </w:t>
      </w:r>
      <w:r w:rsidR="001F1753">
        <w:t xml:space="preserve">43.064 - </w:t>
      </w:r>
      <w:r w:rsidR="001F1753" w:rsidRPr="001F1753">
        <w:t>Optimized MS synchronization in EC operation</w:t>
      </w:r>
      <w:r w:rsidR="009B57A4">
        <w:t>, source Nokia, RAN6#2</w:t>
      </w:r>
    </w:p>
    <w:p w14:paraId="14E4C5B3" w14:textId="0B8194EE" w:rsidR="00263891" w:rsidRPr="002930B3" w:rsidRDefault="000B1ACB" w:rsidP="009B57A4">
      <w:pPr>
        <w:pStyle w:val="11BodyText"/>
        <w:ind w:left="567" w:hanging="567"/>
      </w:pPr>
      <w:r>
        <w:t xml:space="preserve">[4]  </w:t>
      </w:r>
      <w:r>
        <w:tab/>
      </w:r>
      <w:r w:rsidR="005F249E">
        <w:t>R6-160165</w:t>
      </w:r>
      <w:r w:rsidR="009B57A4">
        <w:t xml:space="preserve">, CR </w:t>
      </w:r>
      <w:r w:rsidR="001F1753">
        <w:t xml:space="preserve">45.008 - </w:t>
      </w:r>
      <w:r w:rsidR="001F1753" w:rsidRPr="001F1753">
        <w:t>Optimized MS synchronization in EC operation</w:t>
      </w:r>
      <w:r w:rsidR="009B57A4">
        <w:t>, source Nokia, RAN6#2</w:t>
      </w:r>
    </w:p>
    <w:sectPr w:rsidR="00263891" w:rsidRPr="002930B3" w:rsidSect="009B57A4">
      <w:headerReference w:type="default"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CA878" w14:textId="77777777" w:rsidR="00983723" w:rsidRDefault="00983723" w:rsidP="002D6ED1">
      <w:r>
        <w:separator/>
      </w:r>
    </w:p>
  </w:endnote>
  <w:endnote w:type="continuationSeparator" w:id="0">
    <w:p w14:paraId="08722187" w14:textId="77777777" w:rsidR="00983723" w:rsidRDefault="00983723" w:rsidP="002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0498986"/>
      <w:docPartObj>
        <w:docPartGallery w:val="Page Numbers (Bottom of Page)"/>
        <w:docPartUnique/>
      </w:docPartObj>
    </w:sdtPr>
    <w:sdtEndPr>
      <w:rPr>
        <w:noProof/>
        <w:sz w:val="20"/>
      </w:rPr>
    </w:sdtEndPr>
    <w:sdtContent>
      <w:p w14:paraId="4A10D03F" w14:textId="053CBE00" w:rsidR="000B1ACB" w:rsidRPr="000B1ACB" w:rsidRDefault="000B1ACB">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4548E7">
          <w:rPr>
            <w:noProof/>
            <w:sz w:val="20"/>
          </w:rPr>
          <w:t>3</w:t>
        </w:r>
        <w:r w:rsidRPr="000B1ACB">
          <w:rPr>
            <w:noProof/>
            <w:sz w:val="20"/>
          </w:rPr>
          <w:fldChar w:fldCharType="end"/>
        </w:r>
      </w:p>
    </w:sdtContent>
  </w:sdt>
  <w:p w14:paraId="3FDA3F53" w14:textId="77777777" w:rsidR="000B1ACB" w:rsidRDefault="000B1A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840158"/>
      <w:docPartObj>
        <w:docPartGallery w:val="Page Numbers (Bottom of Page)"/>
        <w:docPartUnique/>
      </w:docPartObj>
    </w:sdtPr>
    <w:sdtEndPr>
      <w:rPr>
        <w:noProof/>
        <w:sz w:val="20"/>
      </w:rPr>
    </w:sdtEndPr>
    <w:sdtContent>
      <w:p w14:paraId="7F45D57E" w14:textId="1622FB16" w:rsidR="000B1ACB" w:rsidRPr="000B1ACB" w:rsidRDefault="000B1ACB">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4548E7">
          <w:rPr>
            <w:noProof/>
            <w:sz w:val="20"/>
          </w:rPr>
          <w:t>1</w:t>
        </w:r>
        <w:r w:rsidRPr="000B1ACB">
          <w:rPr>
            <w:noProof/>
            <w:sz w:val="20"/>
          </w:rPr>
          <w:fldChar w:fldCharType="end"/>
        </w:r>
      </w:p>
    </w:sdtContent>
  </w:sdt>
  <w:p w14:paraId="4429003D" w14:textId="77777777" w:rsidR="000B1ACB" w:rsidRDefault="000B1A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B7C7D" w14:textId="77777777" w:rsidR="00983723" w:rsidRDefault="00983723" w:rsidP="002D6ED1">
      <w:r>
        <w:separator/>
      </w:r>
    </w:p>
  </w:footnote>
  <w:footnote w:type="continuationSeparator" w:id="0">
    <w:p w14:paraId="64FF7A44" w14:textId="77777777" w:rsidR="00983723" w:rsidRDefault="00983723" w:rsidP="002D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18AC6" w14:textId="77777777" w:rsidR="009B57A4" w:rsidRDefault="009B57A4"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R6-160148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E989" w14:textId="77777777" w:rsidR="009B57A4" w:rsidRDefault="009B57A4"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R6-160148</w:t>
    </w:r>
  </w:p>
  <w:p w14:paraId="06FEE80B" w14:textId="77777777" w:rsidR="009B57A4" w:rsidRDefault="009B57A4" w:rsidP="009B57A4">
    <w:pPr>
      <w:pBdr>
        <w:bottom w:val="single" w:sz="4" w:space="10" w:color="auto"/>
      </w:pBdr>
      <w:tabs>
        <w:tab w:val="left" w:pos="7797"/>
        <w:tab w:val="right" w:pos="9639"/>
      </w:tabs>
      <w:rPr>
        <w:b/>
        <w:color w:val="000000"/>
        <w:lang w:val="sv-SE"/>
      </w:rPr>
    </w:pPr>
    <w:r>
      <w:rPr>
        <w:b/>
        <w:color w:val="000000"/>
        <w:lang w:val="sv-SE"/>
      </w:rPr>
      <w:t>Reno, Nevada, USA                                                                     Agenda item 6.2.1</w:t>
    </w:r>
  </w:p>
  <w:p w14:paraId="7C18951B" w14:textId="77777777" w:rsidR="009B57A4" w:rsidRDefault="009B57A4" w:rsidP="009B57A4">
    <w:pPr>
      <w:pBdr>
        <w:bottom w:val="single" w:sz="4" w:space="10" w:color="auto"/>
      </w:pBdr>
      <w:tabs>
        <w:tab w:val="left" w:pos="7797"/>
        <w:tab w:val="right" w:pos="9639"/>
      </w:tabs>
      <w:rPr>
        <w:b/>
        <w:color w:val="000000"/>
        <w:lang w:val="sv-SE"/>
      </w:rPr>
    </w:pPr>
    <w:r>
      <w:rPr>
        <w:b/>
        <w:color w:val="000000"/>
        <w:lang w:val="sv-SE"/>
      </w:rPr>
      <w:t>November 14-18, 2016</w:t>
    </w:r>
  </w:p>
  <w:p w14:paraId="561D25F7" w14:textId="77777777" w:rsidR="009B57A4" w:rsidRPr="002C269E" w:rsidRDefault="009B57A4" w:rsidP="009B57A4">
    <w:pPr>
      <w:pBdr>
        <w:bottom w:val="single" w:sz="4" w:space="10" w:color="auto"/>
      </w:pBdr>
      <w:tabs>
        <w:tab w:val="right" w:pos="9639"/>
      </w:tabs>
      <w:spacing w:before="120"/>
      <w:rPr>
        <w:b/>
        <w:color w:val="000000"/>
      </w:rPr>
    </w:pPr>
    <w:r>
      <w:rPr>
        <w:b/>
        <w:color w:val="000000"/>
      </w:rPr>
      <w:t>Source: Nokia</w:t>
    </w:r>
  </w:p>
  <w:p w14:paraId="77F415BA" w14:textId="77777777" w:rsidR="009B57A4" w:rsidRDefault="009B57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A76EE0C"/>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2" w15:restartNumberingAfterBreak="0">
    <w:nsid w:val="00AE3641"/>
    <w:multiLevelType w:val="hybridMultilevel"/>
    <w:tmpl w:val="228E00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054C6A22"/>
    <w:multiLevelType w:val="hybridMultilevel"/>
    <w:tmpl w:val="A54850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9980757"/>
    <w:multiLevelType w:val="hybridMultilevel"/>
    <w:tmpl w:val="FC3AE7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8"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17F49B7"/>
    <w:multiLevelType w:val="hybridMultilevel"/>
    <w:tmpl w:val="470E6896"/>
    <w:lvl w:ilvl="0" w:tplc="4009000F">
      <w:start w:val="1"/>
      <w:numFmt w:val="decimal"/>
      <w:lvlText w:val="%1."/>
      <w:lvlJc w:val="left"/>
      <w:pPr>
        <w:ind w:left="1515" w:hanging="360"/>
      </w:p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1" w15:restartNumberingAfterBreak="0">
    <w:nsid w:val="25392CC2"/>
    <w:multiLevelType w:val="hybridMultilevel"/>
    <w:tmpl w:val="A1D0414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2" w15:restartNumberingAfterBreak="0">
    <w:nsid w:val="25EB552D"/>
    <w:multiLevelType w:val="hybridMultilevel"/>
    <w:tmpl w:val="B9881C8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291E2D65"/>
    <w:multiLevelType w:val="hybridMultilevel"/>
    <w:tmpl w:val="52E20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98725D1"/>
    <w:multiLevelType w:val="hybridMultilevel"/>
    <w:tmpl w:val="13028F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DD7627"/>
    <w:multiLevelType w:val="hybridMultilevel"/>
    <w:tmpl w:val="2A3C8F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4D84F49"/>
    <w:multiLevelType w:val="hybridMultilevel"/>
    <w:tmpl w:val="F72AC1C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6C362C9B"/>
    <w:multiLevelType w:val="hybridMultilevel"/>
    <w:tmpl w:val="BEE854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158003E"/>
    <w:multiLevelType w:val="multilevel"/>
    <w:tmpl w:val="F852EFFC"/>
    <w:lvl w:ilvl="0">
      <w:start w:val="9"/>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6"/>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3374832"/>
    <w:multiLevelType w:val="hybridMultilevel"/>
    <w:tmpl w:val="FF4A4CCA"/>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7"/>
  </w:num>
  <w:num w:numId="3">
    <w:abstractNumId w:val="1"/>
  </w:num>
  <w:num w:numId="4">
    <w:abstractNumId w:val="17"/>
  </w:num>
  <w:num w:numId="5">
    <w:abstractNumId w:val="1"/>
  </w:num>
  <w:num w:numId="6">
    <w:abstractNumId w:val="9"/>
  </w:num>
  <w:num w:numId="7">
    <w:abstractNumId w:val="1"/>
  </w:num>
  <w:num w:numId="8">
    <w:abstractNumId w:val="17"/>
  </w:num>
  <w:num w:numId="9">
    <w:abstractNumId w:val="5"/>
  </w:num>
  <w:num w:numId="10">
    <w:abstractNumId w:val="1"/>
  </w:num>
  <w:num w:numId="11">
    <w:abstractNumId w:val="1"/>
  </w:num>
  <w:num w:numId="12">
    <w:abstractNumId w:val="1"/>
  </w:num>
  <w:num w:numId="13">
    <w:abstractNumId w:val="1"/>
  </w:num>
  <w:num w:numId="14">
    <w:abstractNumId w:val="1"/>
  </w:num>
  <w:num w:numId="15">
    <w:abstractNumId w:val="7"/>
  </w:num>
  <w:num w:numId="16">
    <w:abstractNumId w:val="22"/>
  </w:num>
  <w:num w:numId="17">
    <w:abstractNumId w:val="15"/>
  </w:num>
  <w:num w:numId="18">
    <w:abstractNumId w:val="17"/>
  </w:num>
  <w:num w:numId="19">
    <w:abstractNumId w:val="4"/>
  </w:num>
  <w:num w:numId="20">
    <w:abstractNumId w:val="18"/>
  </w:num>
  <w:num w:numId="21">
    <w:abstractNumId w:val="2"/>
  </w:num>
  <w:num w:numId="22">
    <w:abstractNumId w:val="21"/>
  </w:num>
  <w:num w:numId="23">
    <w:abstractNumId w:val="11"/>
  </w:num>
  <w:num w:numId="24">
    <w:abstractNumId w:val="10"/>
  </w:num>
  <w:num w:numId="25">
    <w:abstractNumId w:val="1"/>
  </w:num>
  <w:num w:numId="26">
    <w:abstractNumId w:val="16"/>
  </w:num>
  <w:num w:numId="27">
    <w:abstractNumId w:val="14"/>
  </w:num>
  <w:num w:numId="28">
    <w:abstractNumId w:val="1"/>
  </w:num>
  <w:num w:numId="29">
    <w:abstractNumId w:val="12"/>
  </w:num>
  <w:num w:numId="30">
    <w:abstractNumId w:val="0"/>
  </w:num>
  <w:num w:numId="31">
    <w:abstractNumId w:val="20"/>
  </w:num>
  <w:num w:numId="32">
    <w:abstractNumId w:val="13"/>
  </w:num>
  <w:num w:numId="33">
    <w:abstractNumId w:val="8"/>
  </w:num>
  <w:num w:numId="34">
    <w:abstractNumId w:val="3"/>
  </w:num>
  <w:num w:numId="35">
    <w:abstractNumId w:val="19"/>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71"/>
    <w:rsid w:val="00015CC8"/>
    <w:rsid w:val="000374D6"/>
    <w:rsid w:val="00042A3D"/>
    <w:rsid w:val="00046B09"/>
    <w:rsid w:val="000477F6"/>
    <w:rsid w:val="000501B6"/>
    <w:rsid w:val="00052E4D"/>
    <w:rsid w:val="00081F71"/>
    <w:rsid w:val="00083EF0"/>
    <w:rsid w:val="000B1ACB"/>
    <w:rsid w:val="000B5CFC"/>
    <w:rsid w:val="000C1C79"/>
    <w:rsid w:val="000C7F18"/>
    <w:rsid w:val="000D00E1"/>
    <w:rsid w:val="000D244A"/>
    <w:rsid w:val="000D5968"/>
    <w:rsid w:val="000E0417"/>
    <w:rsid w:val="000F52CA"/>
    <w:rsid w:val="00110813"/>
    <w:rsid w:val="0011736F"/>
    <w:rsid w:val="001524E0"/>
    <w:rsid w:val="001659E3"/>
    <w:rsid w:val="001768DB"/>
    <w:rsid w:val="001819A7"/>
    <w:rsid w:val="0019319F"/>
    <w:rsid w:val="001B1462"/>
    <w:rsid w:val="001B19AF"/>
    <w:rsid w:val="001C66A1"/>
    <w:rsid w:val="001D2254"/>
    <w:rsid w:val="001F1753"/>
    <w:rsid w:val="001F44DA"/>
    <w:rsid w:val="0020750F"/>
    <w:rsid w:val="00216704"/>
    <w:rsid w:val="00233843"/>
    <w:rsid w:val="00234133"/>
    <w:rsid w:val="0023714B"/>
    <w:rsid w:val="0023797C"/>
    <w:rsid w:val="00252A96"/>
    <w:rsid w:val="00263891"/>
    <w:rsid w:val="00264158"/>
    <w:rsid w:val="002658F9"/>
    <w:rsid w:val="00265D22"/>
    <w:rsid w:val="00271000"/>
    <w:rsid w:val="00280385"/>
    <w:rsid w:val="002930B3"/>
    <w:rsid w:val="002C5E45"/>
    <w:rsid w:val="002C6BDB"/>
    <w:rsid w:val="002D30F6"/>
    <w:rsid w:val="002D6ED1"/>
    <w:rsid w:val="003065BB"/>
    <w:rsid w:val="00327CB8"/>
    <w:rsid w:val="00344C16"/>
    <w:rsid w:val="00345AC9"/>
    <w:rsid w:val="00363D67"/>
    <w:rsid w:val="003702DB"/>
    <w:rsid w:val="00374CF7"/>
    <w:rsid w:val="00386EA5"/>
    <w:rsid w:val="003A1F8F"/>
    <w:rsid w:val="003A23E3"/>
    <w:rsid w:val="003C5ED3"/>
    <w:rsid w:val="003E4D0E"/>
    <w:rsid w:val="003F41D0"/>
    <w:rsid w:val="00444890"/>
    <w:rsid w:val="004526FD"/>
    <w:rsid w:val="004548E7"/>
    <w:rsid w:val="004779A2"/>
    <w:rsid w:val="00484E29"/>
    <w:rsid w:val="004C1B37"/>
    <w:rsid w:val="004C4C1B"/>
    <w:rsid w:val="004C6583"/>
    <w:rsid w:val="004D284C"/>
    <w:rsid w:val="004E716B"/>
    <w:rsid w:val="004E7C9E"/>
    <w:rsid w:val="004F1C90"/>
    <w:rsid w:val="004F75BB"/>
    <w:rsid w:val="005002F5"/>
    <w:rsid w:val="005010D3"/>
    <w:rsid w:val="00501A2D"/>
    <w:rsid w:val="00503B70"/>
    <w:rsid w:val="005201E2"/>
    <w:rsid w:val="00523CA7"/>
    <w:rsid w:val="00532F3E"/>
    <w:rsid w:val="00541700"/>
    <w:rsid w:val="00543FC1"/>
    <w:rsid w:val="00546A52"/>
    <w:rsid w:val="005556F8"/>
    <w:rsid w:val="005771EC"/>
    <w:rsid w:val="00585A57"/>
    <w:rsid w:val="005916AA"/>
    <w:rsid w:val="0059342A"/>
    <w:rsid w:val="00593E71"/>
    <w:rsid w:val="005A6BF3"/>
    <w:rsid w:val="005D28D7"/>
    <w:rsid w:val="005E34E6"/>
    <w:rsid w:val="005E56CC"/>
    <w:rsid w:val="005E57E1"/>
    <w:rsid w:val="005F249E"/>
    <w:rsid w:val="006206BA"/>
    <w:rsid w:val="00654021"/>
    <w:rsid w:val="00655E9F"/>
    <w:rsid w:val="00667959"/>
    <w:rsid w:val="00680825"/>
    <w:rsid w:val="006946E3"/>
    <w:rsid w:val="006C3AF9"/>
    <w:rsid w:val="006D67D4"/>
    <w:rsid w:val="006E183C"/>
    <w:rsid w:val="006F11E1"/>
    <w:rsid w:val="006F1DD3"/>
    <w:rsid w:val="006F3C4E"/>
    <w:rsid w:val="00727DA3"/>
    <w:rsid w:val="00731119"/>
    <w:rsid w:val="007419AA"/>
    <w:rsid w:val="00743436"/>
    <w:rsid w:val="007456B5"/>
    <w:rsid w:val="00750226"/>
    <w:rsid w:val="00754798"/>
    <w:rsid w:val="00757249"/>
    <w:rsid w:val="00760BEB"/>
    <w:rsid w:val="00767C19"/>
    <w:rsid w:val="00773AFF"/>
    <w:rsid w:val="00774DA9"/>
    <w:rsid w:val="00776356"/>
    <w:rsid w:val="007766C9"/>
    <w:rsid w:val="00784B39"/>
    <w:rsid w:val="007976E5"/>
    <w:rsid w:val="007A7CF0"/>
    <w:rsid w:val="007C5FBE"/>
    <w:rsid w:val="007C677F"/>
    <w:rsid w:val="007C6BF8"/>
    <w:rsid w:val="007D629B"/>
    <w:rsid w:val="007E69C5"/>
    <w:rsid w:val="007F0630"/>
    <w:rsid w:val="007F3183"/>
    <w:rsid w:val="008026D6"/>
    <w:rsid w:val="008135D2"/>
    <w:rsid w:val="00822735"/>
    <w:rsid w:val="00833E9E"/>
    <w:rsid w:val="00834503"/>
    <w:rsid w:val="00842294"/>
    <w:rsid w:val="00845F90"/>
    <w:rsid w:val="00852F1D"/>
    <w:rsid w:val="00861D3A"/>
    <w:rsid w:val="00867240"/>
    <w:rsid w:val="00887F9B"/>
    <w:rsid w:val="008A62E2"/>
    <w:rsid w:val="008D1856"/>
    <w:rsid w:val="008D662A"/>
    <w:rsid w:val="008D6C81"/>
    <w:rsid w:val="008E3093"/>
    <w:rsid w:val="00903AD9"/>
    <w:rsid w:val="00906613"/>
    <w:rsid w:val="00912A5B"/>
    <w:rsid w:val="00912F6A"/>
    <w:rsid w:val="00926651"/>
    <w:rsid w:val="009415E1"/>
    <w:rsid w:val="00963CD5"/>
    <w:rsid w:val="00983723"/>
    <w:rsid w:val="00986BE4"/>
    <w:rsid w:val="00992DA3"/>
    <w:rsid w:val="009B57A4"/>
    <w:rsid w:val="009E64EF"/>
    <w:rsid w:val="009E7FE4"/>
    <w:rsid w:val="00A035C4"/>
    <w:rsid w:val="00A069D5"/>
    <w:rsid w:val="00A2753D"/>
    <w:rsid w:val="00A40892"/>
    <w:rsid w:val="00A42A02"/>
    <w:rsid w:val="00A45241"/>
    <w:rsid w:val="00A578CE"/>
    <w:rsid w:val="00A86B86"/>
    <w:rsid w:val="00A8780D"/>
    <w:rsid w:val="00A93AF7"/>
    <w:rsid w:val="00AB157C"/>
    <w:rsid w:val="00AB1A0F"/>
    <w:rsid w:val="00AC3985"/>
    <w:rsid w:val="00AD7B9E"/>
    <w:rsid w:val="00AE784B"/>
    <w:rsid w:val="00AE79B8"/>
    <w:rsid w:val="00B02CAA"/>
    <w:rsid w:val="00B02E0A"/>
    <w:rsid w:val="00B11AC6"/>
    <w:rsid w:val="00B16D40"/>
    <w:rsid w:val="00B22494"/>
    <w:rsid w:val="00B4202A"/>
    <w:rsid w:val="00B60C35"/>
    <w:rsid w:val="00B66238"/>
    <w:rsid w:val="00B80695"/>
    <w:rsid w:val="00BA3549"/>
    <w:rsid w:val="00BB6E01"/>
    <w:rsid w:val="00BB7212"/>
    <w:rsid w:val="00BE45AB"/>
    <w:rsid w:val="00BE74BA"/>
    <w:rsid w:val="00BF4DF9"/>
    <w:rsid w:val="00C027B2"/>
    <w:rsid w:val="00C06835"/>
    <w:rsid w:val="00C179F5"/>
    <w:rsid w:val="00C2001D"/>
    <w:rsid w:val="00C248F8"/>
    <w:rsid w:val="00C31C9E"/>
    <w:rsid w:val="00C31FFD"/>
    <w:rsid w:val="00C52386"/>
    <w:rsid w:val="00C574E7"/>
    <w:rsid w:val="00C62DDE"/>
    <w:rsid w:val="00C652B1"/>
    <w:rsid w:val="00C666B7"/>
    <w:rsid w:val="00C85C80"/>
    <w:rsid w:val="00C86EEF"/>
    <w:rsid w:val="00CB50D0"/>
    <w:rsid w:val="00CC5E15"/>
    <w:rsid w:val="00CE32D9"/>
    <w:rsid w:val="00CE62E5"/>
    <w:rsid w:val="00CF1620"/>
    <w:rsid w:val="00D142E0"/>
    <w:rsid w:val="00D150ED"/>
    <w:rsid w:val="00D221CE"/>
    <w:rsid w:val="00D27703"/>
    <w:rsid w:val="00D32EF9"/>
    <w:rsid w:val="00D34E7E"/>
    <w:rsid w:val="00D44B62"/>
    <w:rsid w:val="00D469FC"/>
    <w:rsid w:val="00D50829"/>
    <w:rsid w:val="00D71F19"/>
    <w:rsid w:val="00D80598"/>
    <w:rsid w:val="00D817DD"/>
    <w:rsid w:val="00DB238D"/>
    <w:rsid w:val="00DD0407"/>
    <w:rsid w:val="00DD2F02"/>
    <w:rsid w:val="00DE0FFB"/>
    <w:rsid w:val="00DE4FAD"/>
    <w:rsid w:val="00DE7EAA"/>
    <w:rsid w:val="00E01BFC"/>
    <w:rsid w:val="00E062BD"/>
    <w:rsid w:val="00E250EC"/>
    <w:rsid w:val="00E270F8"/>
    <w:rsid w:val="00E377F5"/>
    <w:rsid w:val="00E63E49"/>
    <w:rsid w:val="00E73B57"/>
    <w:rsid w:val="00E81D0A"/>
    <w:rsid w:val="00E96668"/>
    <w:rsid w:val="00EB4913"/>
    <w:rsid w:val="00EB499E"/>
    <w:rsid w:val="00EB6465"/>
    <w:rsid w:val="00EE116E"/>
    <w:rsid w:val="00EF7AE4"/>
    <w:rsid w:val="00F24E2D"/>
    <w:rsid w:val="00F50330"/>
    <w:rsid w:val="00F7019C"/>
    <w:rsid w:val="00FA0682"/>
    <w:rsid w:val="00FC0AB4"/>
    <w:rsid w:val="00FC1D7E"/>
    <w:rsid w:val="00FC768C"/>
    <w:rsid w:val="00FE01A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3EF5"/>
  <w15:chartTrackingRefBased/>
  <w15:docId w15:val="{8E19320E-27AA-4326-B80E-605AFF10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503"/>
    <w:pPr>
      <w:spacing w:after="0" w:line="240" w:lineRule="auto"/>
    </w:pPr>
    <w:rPr>
      <w:rFonts w:ascii="Verdana"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834503"/>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834503"/>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834503"/>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834503"/>
    <w:pPr>
      <w:numPr>
        <w:ilvl w:val="3"/>
      </w:numPr>
      <w:outlineLvl w:val="3"/>
    </w:pPr>
  </w:style>
  <w:style w:type="paragraph" w:styleId="Heading5">
    <w:name w:val="heading 5"/>
    <w:aliases w:val="H5"/>
    <w:basedOn w:val="Heading3"/>
    <w:next w:val="Normal"/>
    <w:link w:val="Heading5Char"/>
    <w:qFormat/>
    <w:rsid w:val="00834503"/>
    <w:pPr>
      <w:numPr>
        <w:ilvl w:val="4"/>
      </w:numPr>
      <w:outlineLvl w:val="4"/>
    </w:pPr>
  </w:style>
  <w:style w:type="paragraph" w:styleId="Heading6">
    <w:name w:val="heading 6"/>
    <w:basedOn w:val="Heading3"/>
    <w:next w:val="11BodyText"/>
    <w:link w:val="Heading6Char"/>
    <w:qFormat/>
    <w:rsid w:val="00834503"/>
    <w:pPr>
      <w:numPr>
        <w:ilvl w:val="5"/>
      </w:numPr>
      <w:outlineLvl w:val="5"/>
    </w:pPr>
  </w:style>
  <w:style w:type="paragraph" w:styleId="Heading7">
    <w:name w:val="heading 7"/>
    <w:basedOn w:val="Heading3"/>
    <w:next w:val="11BodyText"/>
    <w:link w:val="Heading7Char"/>
    <w:qFormat/>
    <w:rsid w:val="00834503"/>
    <w:pPr>
      <w:numPr>
        <w:ilvl w:val="6"/>
      </w:numPr>
      <w:outlineLvl w:val="6"/>
    </w:pPr>
  </w:style>
  <w:style w:type="paragraph" w:styleId="Heading8">
    <w:name w:val="heading 8"/>
    <w:aliases w:val="Table Heading"/>
    <w:basedOn w:val="Heading3"/>
    <w:next w:val="11BodyText"/>
    <w:link w:val="Heading8Char"/>
    <w:qFormat/>
    <w:rsid w:val="00834503"/>
    <w:pPr>
      <w:numPr>
        <w:ilvl w:val="7"/>
      </w:numPr>
      <w:outlineLvl w:val="7"/>
    </w:pPr>
  </w:style>
  <w:style w:type="paragraph" w:styleId="Heading9">
    <w:name w:val="heading 9"/>
    <w:aliases w:val="Figure Heading,FH"/>
    <w:basedOn w:val="Heading3"/>
    <w:next w:val="11BodyText"/>
    <w:link w:val="Heading9Char"/>
    <w:qFormat/>
    <w:rsid w:val="0083450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834503"/>
    <w:pPr>
      <w:spacing w:after="220"/>
      <w:jc w:val="both"/>
    </w:pPr>
  </w:style>
  <w:style w:type="paragraph" w:customStyle="1" w:styleId="01BodyText">
    <w:name w:val="01 BodyText"/>
    <w:basedOn w:val="Normal"/>
    <w:rsid w:val="00834503"/>
    <w:pPr>
      <w:spacing w:after="220"/>
      <w:ind w:left="1298" w:hanging="1298"/>
      <w:jc w:val="both"/>
    </w:pPr>
  </w:style>
  <w:style w:type="paragraph" w:customStyle="1" w:styleId="02BodyText">
    <w:name w:val="02 BodyText"/>
    <w:basedOn w:val="Normal"/>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834503"/>
    <w:rPr>
      <w:rFonts w:ascii="Verdana" w:eastAsia="Times New Roman" w:hAnsi="Verdana" w:cs="Times New Roman"/>
      <w:sz w:val="20"/>
      <w:szCs w:val="20"/>
      <w:lang w:val="en-GB"/>
    </w:rPr>
  </w:style>
  <w:style w:type="paragraph" w:customStyle="1" w:styleId="12BodyText">
    <w:name w:val="12 BodyText"/>
    <w:basedOn w:val="Normal"/>
    <w:rsid w:val="00834503"/>
    <w:pPr>
      <w:spacing w:after="220"/>
      <w:ind w:left="2596" w:hanging="1298"/>
      <w:jc w:val="both"/>
    </w:pPr>
  </w:style>
  <w:style w:type="paragraph" w:customStyle="1" w:styleId="22BodyText">
    <w:name w:val="22 BodyText"/>
    <w:basedOn w:val="Normal"/>
    <w:rsid w:val="00834503"/>
    <w:pPr>
      <w:spacing w:after="220"/>
      <w:ind w:left="2597"/>
      <w:jc w:val="both"/>
    </w:pPr>
  </w:style>
  <w:style w:type="paragraph" w:customStyle="1" w:styleId="23BodyText">
    <w:name w:val="23 BodyText"/>
    <w:basedOn w:val="Normal"/>
    <w:rsid w:val="00834503"/>
    <w:pPr>
      <w:spacing w:after="220"/>
      <w:ind w:left="3895" w:hanging="1298"/>
      <w:jc w:val="both"/>
    </w:pPr>
  </w:style>
  <w:style w:type="paragraph" w:customStyle="1" w:styleId="33BodyText">
    <w:name w:val="33 BodyText"/>
    <w:basedOn w:val="Normal"/>
    <w:rsid w:val="00834503"/>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834503"/>
    <w:rPr>
      <w:rFonts w:ascii="Verdana" w:eastAsia="Times New Roman" w:hAnsi="Verdana" w:cs="Times New Roman"/>
      <w:b/>
      <w:caps/>
      <w:sz w:val="20"/>
      <w:szCs w:val="20"/>
      <w:lang w:val="en-GB"/>
    </w:rPr>
  </w:style>
  <w:style w:type="paragraph" w:customStyle="1" w:styleId="AppendixH1">
    <w:name w:val="Appendix H1"/>
    <w:basedOn w:val="Heading1"/>
    <w:next w:val="BodyText"/>
    <w:rsid w:val="00834503"/>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834503"/>
    <w:pPr>
      <w:spacing w:after="120"/>
      <w:jc w:val="both"/>
    </w:pPr>
  </w:style>
  <w:style w:type="character" w:customStyle="1" w:styleId="BodyTextChar">
    <w:name w:val="Body Text Char"/>
    <w:basedOn w:val="DefaultParagraphFont"/>
    <w:link w:val="BodyText"/>
    <w:rsid w:val="00834503"/>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834503"/>
    <w:rPr>
      <w:rFonts w:ascii="Verdana" w:eastAsia="Times New Roman" w:hAnsi="Verdana" w:cs="Times New Roman"/>
      <w:b/>
      <w:sz w:val="20"/>
      <w:szCs w:val="20"/>
      <w:lang w:val="en-GB"/>
    </w:rPr>
  </w:style>
  <w:style w:type="paragraph" w:customStyle="1" w:styleId="AppendixH2">
    <w:name w:val="Appendix H2"/>
    <w:basedOn w:val="Heading2"/>
    <w:next w:val="BodyText"/>
    <w:rsid w:val="00834503"/>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834503"/>
    <w:rPr>
      <w:rFonts w:ascii="Verdana" w:eastAsia="Times New Roman" w:hAnsi="Verdana" w:cs="Times New Roman"/>
      <w:sz w:val="20"/>
      <w:szCs w:val="20"/>
      <w:lang w:val="en-GB"/>
    </w:rPr>
  </w:style>
  <w:style w:type="paragraph" w:customStyle="1" w:styleId="AppendixH3">
    <w:name w:val="Appendix H3"/>
    <w:basedOn w:val="Heading3"/>
    <w:next w:val="BodyText"/>
    <w:rsid w:val="00834503"/>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4503"/>
    <w:rPr>
      <w:rFonts w:ascii="Verdana" w:eastAsia="Times New Roman" w:hAnsi="Verdana" w:cs="Times New Roman"/>
      <w:sz w:val="20"/>
      <w:szCs w:val="20"/>
      <w:lang w:val="en-GB"/>
    </w:rPr>
  </w:style>
  <w:style w:type="paragraph" w:customStyle="1" w:styleId="AppendixH4">
    <w:name w:val="Appendix H4"/>
    <w:basedOn w:val="Heading4"/>
    <w:next w:val="BodyText"/>
    <w:rsid w:val="00834503"/>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834503"/>
    <w:rPr>
      <w:rFonts w:ascii="Tahoma" w:hAnsi="Tahoma" w:cs="Tahoma"/>
      <w:sz w:val="16"/>
      <w:szCs w:val="16"/>
    </w:rPr>
  </w:style>
  <w:style w:type="character" w:customStyle="1" w:styleId="BalloonTextChar">
    <w:name w:val="Balloon Text Char"/>
    <w:basedOn w:val="DefaultParagraphFont"/>
    <w:link w:val="BalloonText"/>
    <w:semiHidden/>
    <w:rsid w:val="00834503"/>
    <w:rPr>
      <w:rFonts w:ascii="Tahoma" w:eastAsia="Times New Roman" w:hAnsi="Tahoma" w:cs="Tahoma"/>
      <w:sz w:val="16"/>
      <w:szCs w:val="16"/>
      <w:lang w:val="en-GB"/>
    </w:rPr>
  </w:style>
  <w:style w:type="paragraph" w:styleId="BlockText">
    <w:name w:val="Block Text"/>
    <w:basedOn w:val="Normal"/>
    <w:rsid w:val="00834503"/>
    <w:pPr>
      <w:spacing w:after="120"/>
      <w:ind w:left="1440" w:right="1440"/>
      <w:jc w:val="both"/>
    </w:pPr>
  </w:style>
  <w:style w:type="paragraph" w:customStyle="1" w:styleId="Bulleted-1">
    <w:name w:val="Bulleted - 1"/>
    <w:basedOn w:val="11BodyText"/>
    <w:rsid w:val="00834503"/>
    <w:pPr>
      <w:numPr>
        <w:numId w:val="9"/>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Caption">
    <w:name w:val="caption"/>
    <w:basedOn w:val="Normal"/>
    <w:next w:val="Normal"/>
    <w:qFormat/>
    <w:rsid w:val="00834503"/>
    <w:pPr>
      <w:spacing w:before="240" w:after="160"/>
      <w:jc w:val="center"/>
    </w:pPr>
    <w:rPr>
      <w:b/>
      <w:bCs/>
    </w:rPr>
  </w:style>
  <w:style w:type="character" w:styleId="CommentReference">
    <w:name w:val="annotation reference"/>
    <w:basedOn w:val="DefaultParagraphFont"/>
    <w:semiHidden/>
    <w:rsid w:val="00834503"/>
    <w:rPr>
      <w:sz w:val="16"/>
      <w:szCs w:val="16"/>
    </w:rPr>
  </w:style>
  <w:style w:type="paragraph" w:styleId="CommentText">
    <w:name w:val="annotation text"/>
    <w:basedOn w:val="Normal"/>
    <w:link w:val="CommentTextChar"/>
    <w:semiHidden/>
    <w:rsid w:val="00834503"/>
  </w:style>
  <w:style w:type="character" w:customStyle="1" w:styleId="CommentTextChar">
    <w:name w:val="Comment Text Char"/>
    <w:basedOn w:val="DefaultParagraphFont"/>
    <w:link w:val="CommentText"/>
    <w:semiHidden/>
    <w:rsid w:val="00834503"/>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834503"/>
    <w:rPr>
      <w:b/>
      <w:bCs/>
    </w:rPr>
  </w:style>
  <w:style w:type="character" w:customStyle="1" w:styleId="CommentSubjectChar">
    <w:name w:val="Comment Subject Char"/>
    <w:basedOn w:val="CommentTextChar"/>
    <w:link w:val="CommentSubject"/>
    <w:rsid w:val="00834503"/>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8345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Normal"/>
    <w:rsid w:val="00834503"/>
    <w:pPr>
      <w:spacing w:before="2800"/>
    </w:pPr>
    <w:rPr>
      <w:b/>
      <w:sz w:val="36"/>
    </w:rPr>
  </w:style>
  <w:style w:type="paragraph" w:customStyle="1" w:styleId="EQ">
    <w:name w:val="EQ"/>
    <w:basedOn w:val="Normal"/>
    <w:next w:val="Normal"/>
    <w:rsid w:val="00834503"/>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834503"/>
    <w:rPr>
      <w:color w:val="800080"/>
      <w:u w:val="single"/>
    </w:rPr>
  </w:style>
  <w:style w:type="paragraph" w:styleId="Footer">
    <w:name w:val="footer"/>
    <w:basedOn w:val="Normal"/>
    <w:link w:val="FooterChar"/>
    <w:uiPriority w:val="99"/>
    <w:rsid w:val="00834503"/>
    <w:rPr>
      <w:sz w:val="14"/>
    </w:rPr>
  </w:style>
  <w:style w:type="character" w:customStyle="1" w:styleId="FooterChar">
    <w:name w:val="Footer Char"/>
    <w:basedOn w:val="DefaultParagraphFont"/>
    <w:link w:val="Footer"/>
    <w:uiPriority w:val="99"/>
    <w:rsid w:val="00834503"/>
    <w:rPr>
      <w:rFonts w:ascii="Verdana" w:eastAsia="Times New Roman" w:hAnsi="Verdana" w:cs="Times New Roman"/>
      <w:sz w:val="14"/>
      <w:szCs w:val="20"/>
      <w:lang w:val="en-GB"/>
    </w:rPr>
  </w:style>
  <w:style w:type="character" w:styleId="FootnoteReference">
    <w:name w:val="footnote reference"/>
    <w:basedOn w:val="DefaultParagraphFont"/>
    <w:semiHidden/>
    <w:rsid w:val="00834503"/>
    <w:rPr>
      <w:vertAlign w:val="superscript"/>
    </w:rPr>
  </w:style>
  <w:style w:type="paragraph" w:styleId="FootnoteText">
    <w:name w:val="footnote text"/>
    <w:basedOn w:val="Normal"/>
    <w:link w:val="FootnoteTextChar"/>
    <w:semiHidden/>
    <w:rsid w:val="00834503"/>
  </w:style>
  <w:style w:type="character" w:customStyle="1" w:styleId="FootnoteTextChar">
    <w:name w:val="Footnote Text Char"/>
    <w:basedOn w:val="DefaultParagraphFont"/>
    <w:link w:val="Footnote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834503"/>
  </w:style>
  <w:style w:type="paragraph" w:customStyle="1" w:styleId="FP">
    <w:name w:val="FP"/>
    <w:basedOn w:val="Normal"/>
    <w:rsid w:val="00834503"/>
    <w:rPr>
      <w:rFonts w:ascii="Times New Roman" w:hAnsi="Times New Roman"/>
    </w:rPr>
  </w:style>
  <w:style w:type="paragraph" w:customStyle="1" w:styleId="Guidance">
    <w:name w:val="Guidance"/>
    <w:basedOn w:val="Normal"/>
    <w:rsid w:val="00834503"/>
    <w:pPr>
      <w:spacing w:after="180"/>
    </w:pPr>
    <w:rPr>
      <w:rFonts w:ascii="Times New Roman" w:hAnsi="Times New Roman"/>
      <w:i/>
      <w:color w:val="0000FF"/>
    </w:rPr>
  </w:style>
  <w:style w:type="paragraph" w:styleId="Header">
    <w:name w:val="header"/>
    <w:basedOn w:val="Normal"/>
    <w:link w:val="HeaderChar"/>
    <w:uiPriority w:val="99"/>
    <w:rsid w:val="00834503"/>
    <w:pPr>
      <w:tabs>
        <w:tab w:val="center" w:pos="4153"/>
        <w:tab w:val="right" w:pos="8306"/>
      </w:tabs>
    </w:pPr>
  </w:style>
  <w:style w:type="character" w:customStyle="1" w:styleId="HeaderChar">
    <w:name w:val="Header Char"/>
    <w:basedOn w:val="DefaultParagraphFont"/>
    <w:link w:val="Header"/>
    <w:uiPriority w:val="99"/>
    <w:rsid w:val="00834503"/>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834503"/>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834503"/>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834503"/>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834503"/>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834503"/>
    <w:rPr>
      <w:rFonts w:ascii="Verdana" w:eastAsia="Times New Roman" w:hAnsi="Verdana" w:cs="Times New Roman"/>
      <w:sz w:val="20"/>
      <w:szCs w:val="20"/>
      <w:lang w:val="en-GB"/>
    </w:rPr>
  </w:style>
  <w:style w:type="character" w:styleId="Hyperlink">
    <w:name w:val="Hyperlink"/>
    <w:basedOn w:val="DefaultParagraphFont"/>
    <w:rsid w:val="00834503"/>
    <w:rPr>
      <w:color w:val="0000FF"/>
      <w:u w:val="single"/>
    </w:rPr>
  </w:style>
  <w:style w:type="paragraph" w:styleId="ListParagraph">
    <w:name w:val="List Paragraph"/>
    <w:basedOn w:val="Normal"/>
    <w:qFormat/>
    <w:rsid w:val="00834503"/>
    <w:pPr>
      <w:ind w:left="708"/>
    </w:pPr>
    <w:rPr>
      <w:rFonts w:ascii="Arial" w:hAnsi="Arial"/>
      <w:sz w:val="22"/>
    </w:rPr>
  </w:style>
  <w:style w:type="paragraph" w:customStyle="1" w:styleId="Listenabsatz">
    <w:name w:val="Listenabsatz"/>
    <w:basedOn w:val="Normal"/>
    <w:uiPriority w:val="34"/>
    <w:qFormat/>
    <w:rsid w:val="00834503"/>
    <w:pPr>
      <w:ind w:left="708"/>
    </w:pPr>
    <w:rPr>
      <w:rFonts w:ascii="Arial" w:hAnsi="Arial"/>
      <w:sz w:val="22"/>
    </w:rPr>
  </w:style>
  <w:style w:type="paragraph" w:styleId="NormalWeb">
    <w:name w:val="Normal (Web)"/>
    <w:basedOn w:val="Normal"/>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834503"/>
    <w:pPr>
      <w:spacing w:after="220"/>
      <w:ind w:left="1298" w:hanging="1298"/>
    </w:pPr>
  </w:style>
  <w:style w:type="paragraph" w:customStyle="1" w:styleId="NumberedList1">
    <w:name w:val="Numbered List 1"/>
    <w:basedOn w:val="Normal"/>
    <w:rsid w:val="00834503"/>
    <w:pPr>
      <w:spacing w:after="220"/>
      <w:ind w:left="1655" w:hanging="357"/>
    </w:pPr>
  </w:style>
  <w:style w:type="paragraph" w:customStyle="1" w:styleId="NumberedList2">
    <w:name w:val="Numbered List 2"/>
    <w:basedOn w:val="NumberedList1"/>
    <w:rsid w:val="00834503"/>
    <w:pPr>
      <w:ind w:left="2954"/>
    </w:pPr>
  </w:style>
  <w:style w:type="character" w:styleId="PageNumber">
    <w:name w:val="page number"/>
    <w:basedOn w:val="DefaultParagraphFont"/>
    <w:rsid w:val="00834503"/>
  </w:style>
  <w:style w:type="character" w:styleId="PlaceholderText">
    <w:name w:val="Placeholder Text"/>
    <w:basedOn w:val="DefaultParagraphFont"/>
    <w:uiPriority w:val="99"/>
    <w:semiHidden/>
    <w:rsid w:val="00834503"/>
    <w:rPr>
      <w:color w:val="808080"/>
    </w:rPr>
  </w:style>
  <w:style w:type="paragraph" w:styleId="PlainText">
    <w:name w:val="Plain Text"/>
    <w:basedOn w:val="Normal"/>
    <w:link w:val="PlainTextChar"/>
    <w:uiPriority w:val="99"/>
    <w:unhideWhenUsed/>
    <w:rsid w:val="0083450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834503"/>
    <w:rPr>
      <w:rFonts w:ascii="Consolas" w:eastAsia="SimSun" w:hAnsi="Consolas" w:cs="Arial"/>
      <w:sz w:val="21"/>
      <w:szCs w:val="21"/>
      <w:lang w:val="de-DE" w:eastAsia="zh-CN"/>
    </w:rPr>
  </w:style>
  <w:style w:type="paragraph" w:customStyle="1" w:styleId="Reference">
    <w:name w:val="Reference"/>
    <w:basedOn w:val="Normal"/>
    <w:link w:val="ReferenceChar"/>
    <w:rsid w:val="00834503"/>
    <w:pPr>
      <w:numPr>
        <w:numId w:val="15"/>
      </w:numPr>
    </w:pPr>
    <w:rPr>
      <w:rFonts w:ascii="Arial" w:hAnsi="Arial"/>
      <w:sz w:val="22"/>
      <w:lang w:val="en-US"/>
    </w:rPr>
  </w:style>
  <w:style w:type="character" w:customStyle="1" w:styleId="ReferenceChar">
    <w:name w:val="Reference Char"/>
    <w:basedOn w:val="DefaultParagraphFont"/>
    <w:link w:val="Reference"/>
    <w:rsid w:val="00834503"/>
    <w:rPr>
      <w:rFonts w:ascii="Arial" w:eastAsia="Times New Roman" w:hAnsi="Arial" w:cs="Times New Roman"/>
      <w:szCs w:val="20"/>
      <w:lang w:val="en-US"/>
    </w:rPr>
  </w:style>
  <w:style w:type="paragraph" w:customStyle="1" w:styleId="ReferenceList">
    <w:name w:val="Reference List"/>
    <w:basedOn w:val="Normal"/>
    <w:rsid w:val="00834503"/>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834503"/>
  </w:style>
  <w:style w:type="paragraph" w:customStyle="1" w:styleId="Table">
    <w:name w:val="Table"/>
    <w:basedOn w:val="Normal"/>
    <w:rsid w:val="00834503"/>
    <w:pPr>
      <w:jc w:val="center"/>
    </w:pPr>
    <w:rPr>
      <w:sz w:val="16"/>
    </w:rPr>
  </w:style>
  <w:style w:type="paragraph" w:customStyle="1" w:styleId="TableContent-Bulleted">
    <w:name w:val="Table Content - Bulleted"/>
    <w:basedOn w:val="Normal"/>
    <w:rsid w:val="00834503"/>
    <w:pPr>
      <w:numPr>
        <w:numId w:val="17"/>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Normal"/>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Normal"/>
    <w:link w:val="THChar"/>
    <w:rsid w:val="00834503"/>
    <w:pPr>
      <w:keepNext/>
      <w:keepLines/>
      <w:spacing w:before="60" w:after="180"/>
      <w:jc w:val="center"/>
    </w:pPr>
    <w:rPr>
      <w:rFonts w:ascii="Arial" w:hAnsi="Arial"/>
      <w:b/>
    </w:rPr>
  </w:style>
  <w:style w:type="paragraph" w:customStyle="1" w:styleId="TF">
    <w:name w:val="TF"/>
    <w:basedOn w:val="TH"/>
    <w:rsid w:val="00834503"/>
    <w:pPr>
      <w:keepNext w:val="0"/>
      <w:spacing w:before="0" w:after="240"/>
    </w:pPr>
  </w:style>
  <w:style w:type="paragraph" w:customStyle="1" w:styleId="TitleText">
    <w:name w:val="Title Text"/>
    <w:basedOn w:val="00BodyText"/>
    <w:next w:val="11BodyText"/>
    <w:rsid w:val="00834503"/>
    <w:rPr>
      <w:b/>
    </w:rPr>
  </w:style>
  <w:style w:type="paragraph" w:styleId="TOC1">
    <w:name w:val="toc 1"/>
    <w:basedOn w:val="Normal"/>
    <w:next w:val="Normal"/>
    <w:semiHidden/>
    <w:rsid w:val="00834503"/>
    <w:pPr>
      <w:tabs>
        <w:tab w:val="right" w:leader="dot" w:pos="9921"/>
      </w:tabs>
    </w:pPr>
  </w:style>
  <w:style w:type="paragraph" w:styleId="TOC2">
    <w:name w:val="toc 2"/>
    <w:basedOn w:val="Normal"/>
    <w:next w:val="Normal"/>
    <w:semiHidden/>
    <w:rsid w:val="00834503"/>
    <w:pPr>
      <w:tabs>
        <w:tab w:val="right" w:leader="dot" w:pos="9921"/>
      </w:tabs>
      <w:ind w:left="238"/>
    </w:pPr>
  </w:style>
  <w:style w:type="paragraph" w:styleId="TOC3">
    <w:name w:val="toc 3"/>
    <w:basedOn w:val="Normal"/>
    <w:next w:val="Normal"/>
    <w:semiHidden/>
    <w:rsid w:val="00834503"/>
    <w:pPr>
      <w:tabs>
        <w:tab w:val="right" w:leader="dot" w:pos="9921"/>
      </w:tabs>
      <w:ind w:left="482"/>
    </w:pPr>
  </w:style>
  <w:style w:type="paragraph" w:styleId="TOC4">
    <w:name w:val="toc 4"/>
    <w:basedOn w:val="TOC3"/>
    <w:next w:val="Normal"/>
    <w:semiHidden/>
    <w:rsid w:val="00834503"/>
  </w:style>
  <w:style w:type="paragraph" w:styleId="TOC5">
    <w:name w:val="toc 5"/>
    <w:basedOn w:val="Normal"/>
    <w:next w:val="Normal"/>
    <w:semiHidden/>
    <w:rsid w:val="00834503"/>
    <w:pPr>
      <w:tabs>
        <w:tab w:val="right" w:leader="dot" w:pos="9921"/>
      </w:tabs>
      <w:ind w:left="880"/>
    </w:pPr>
  </w:style>
  <w:style w:type="paragraph" w:styleId="TOC6">
    <w:name w:val="toc 6"/>
    <w:basedOn w:val="Normal"/>
    <w:next w:val="Normal"/>
    <w:semiHidden/>
    <w:rsid w:val="00834503"/>
    <w:pPr>
      <w:tabs>
        <w:tab w:val="right" w:leader="dot" w:pos="9921"/>
      </w:tabs>
      <w:ind w:left="1100"/>
    </w:pPr>
  </w:style>
  <w:style w:type="paragraph" w:styleId="TOC7">
    <w:name w:val="toc 7"/>
    <w:basedOn w:val="Normal"/>
    <w:next w:val="Normal"/>
    <w:semiHidden/>
    <w:rsid w:val="00834503"/>
    <w:pPr>
      <w:tabs>
        <w:tab w:val="right" w:leader="dot" w:pos="9921"/>
      </w:tabs>
      <w:ind w:left="1320"/>
    </w:pPr>
  </w:style>
  <w:style w:type="paragraph" w:styleId="TOC8">
    <w:name w:val="toc 8"/>
    <w:basedOn w:val="Normal"/>
    <w:next w:val="Normal"/>
    <w:semiHidden/>
    <w:rsid w:val="00834503"/>
    <w:pPr>
      <w:tabs>
        <w:tab w:val="right" w:leader="dot" w:pos="9921"/>
      </w:tabs>
      <w:ind w:left="1540"/>
    </w:pPr>
  </w:style>
  <w:style w:type="paragraph" w:styleId="TOC9">
    <w:name w:val="toc 9"/>
    <w:basedOn w:val="Normal"/>
    <w:next w:val="Normal"/>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Revision">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Normal"/>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15648">
      <w:bodyDiv w:val="1"/>
      <w:marLeft w:val="0"/>
      <w:marRight w:val="0"/>
      <w:marTop w:val="0"/>
      <w:marBottom w:val="0"/>
      <w:divBdr>
        <w:top w:val="none" w:sz="0" w:space="0" w:color="auto"/>
        <w:left w:val="none" w:sz="0" w:space="0" w:color="auto"/>
        <w:bottom w:val="none" w:sz="0" w:space="0" w:color="auto"/>
        <w:right w:val="none" w:sz="0" w:space="0" w:color="auto"/>
      </w:divBdr>
    </w:div>
    <w:div w:id="1119647593">
      <w:bodyDiv w:val="1"/>
      <w:marLeft w:val="0"/>
      <w:marRight w:val="0"/>
      <w:marTop w:val="0"/>
      <w:marBottom w:val="0"/>
      <w:divBdr>
        <w:top w:val="none" w:sz="0" w:space="0" w:color="auto"/>
        <w:left w:val="none" w:sz="0" w:space="0" w:color="auto"/>
        <w:bottom w:val="none" w:sz="0" w:space="0" w:color="auto"/>
        <w:right w:val="none" w:sz="0" w:space="0" w:color="auto"/>
      </w:divBdr>
    </w:div>
    <w:div w:id="11302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2016-11-04T15:55:00Z</dcterms:created>
  <dcterms:modified xsi:type="dcterms:W3CDTF">2016-11-04T18:20:00Z</dcterms:modified>
</cp:coreProperties>
</file>